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386C" w:rsidRPr="002D3888" w:rsidRDefault="0073386C" w:rsidP="0073386C">
      <w:pPr>
        <w:spacing w:before="100" w:beforeAutospacing="1" w:after="100" w:afterAutospacing="1" w:line="240" w:lineRule="auto"/>
        <w:rPr>
          <w:rFonts w:eastAsia="Times New Roman" w:cs="Times New Roman"/>
          <w:color w:val="FF0000"/>
          <w:szCs w:val="24"/>
        </w:rPr>
      </w:pPr>
      <w:bookmarkStart w:id="0" w:name="_top"/>
      <w:bookmarkEnd w:id="0"/>
      <w:r w:rsidRPr="002D3888">
        <w:rPr>
          <w:rFonts w:eastAsia="Times New Roman" w:cs="Times New Roman"/>
          <w:b/>
          <w:bCs/>
          <w:color w:val="FF0000"/>
          <w:szCs w:val="24"/>
        </w:rPr>
        <w:t>New research on development issues in Vietnam - Volume 10, number 5 (2018 April 17)</w:t>
      </w:r>
    </w:p>
    <w:p w:rsidR="0073386C" w:rsidRPr="0073386C" w:rsidRDefault="0073386C" w:rsidP="0073386C">
      <w:pPr>
        <w:spacing w:before="100" w:beforeAutospacing="1" w:after="100" w:afterAutospacing="1" w:line="240" w:lineRule="auto"/>
        <w:rPr>
          <w:rFonts w:eastAsia="Times New Roman" w:cs="Times New Roman"/>
          <w:szCs w:val="24"/>
        </w:rPr>
      </w:pPr>
      <w:r w:rsidRPr="0073386C">
        <w:rPr>
          <w:rFonts w:eastAsia="Times New Roman" w:cs="Times New Roman"/>
          <w:szCs w:val="24"/>
        </w:rPr>
        <w:t> </w:t>
      </w:r>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29" w:history="1">
        <w:r w:rsidRPr="0073386C">
          <w:rPr>
            <w:rFonts w:eastAsia="Times New Roman" w:cs="Times New Roman"/>
            <w:color w:val="0000FF"/>
            <w:szCs w:val="24"/>
            <w:u w:val="single"/>
          </w:rPr>
          <w:t>Agriculture a</w:t>
        </w:r>
        <w:r w:rsidRPr="0073386C">
          <w:rPr>
            <w:rFonts w:eastAsia="Times New Roman" w:cs="Times New Roman"/>
            <w:color w:val="0000FF"/>
            <w:szCs w:val="24"/>
            <w:u w:val="single"/>
          </w:rPr>
          <w:t>n</w:t>
        </w:r>
        <w:r w:rsidRPr="0073386C">
          <w:rPr>
            <w:rFonts w:eastAsia="Times New Roman" w:cs="Times New Roman"/>
            <w:color w:val="0000FF"/>
            <w:szCs w:val="24"/>
            <w:u w:val="single"/>
          </w:rPr>
          <w:t xml:space="preserve">d Rural </w:t>
        </w:r>
        <w:r w:rsidRPr="0073386C">
          <w:rPr>
            <w:rFonts w:eastAsia="Times New Roman" w:cs="Times New Roman"/>
            <w:color w:val="0000FF"/>
            <w:szCs w:val="24"/>
            <w:u w:val="single"/>
          </w:rPr>
          <w:t>d</w:t>
        </w:r>
        <w:r w:rsidRPr="0073386C">
          <w:rPr>
            <w:rFonts w:eastAsia="Times New Roman" w:cs="Times New Roman"/>
            <w:color w:val="0000FF"/>
            <w:szCs w:val="24"/>
            <w:u w:val="single"/>
          </w:rPr>
          <w:t>ev</w:t>
        </w:r>
        <w:r w:rsidRPr="0073386C">
          <w:rPr>
            <w:rFonts w:eastAsia="Times New Roman" w:cs="Times New Roman"/>
            <w:color w:val="0000FF"/>
            <w:szCs w:val="24"/>
            <w:u w:val="single"/>
          </w:rPr>
          <w:t>e</w:t>
        </w:r>
        <w:r w:rsidRPr="0073386C">
          <w:rPr>
            <w:rFonts w:eastAsia="Times New Roman" w:cs="Times New Roman"/>
            <w:color w:val="0000FF"/>
            <w:szCs w:val="24"/>
            <w:u w:val="single"/>
          </w:rPr>
          <w:t>lopment</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0" w:history="1">
        <w:r w:rsidRPr="0073386C">
          <w:rPr>
            <w:rFonts w:eastAsia="Times New Roman" w:cs="Times New Roman"/>
            <w:color w:val="0000FF"/>
            <w:szCs w:val="24"/>
            <w:u w:val="single"/>
          </w:rPr>
          <w:t>The Challenge of Agri</w:t>
        </w:r>
        <w:r w:rsidRPr="0073386C">
          <w:rPr>
            <w:rFonts w:eastAsia="Times New Roman" w:cs="Times New Roman"/>
            <w:color w:val="0000FF"/>
            <w:szCs w:val="24"/>
            <w:u w:val="single"/>
          </w:rPr>
          <w:t>c</w:t>
        </w:r>
        <w:r w:rsidRPr="0073386C">
          <w:rPr>
            <w:rFonts w:eastAsia="Times New Roman" w:cs="Times New Roman"/>
            <w:color w:val="0000FF"/>
            <w:szCs w:val="24"/>
            <w:u w:val="single"/>
          </w:rPr>
          <w:t xml:space="preserve">ultural </w:t>
        </w:r>
        <w:proofErr w:type="gramStart"/>
        <w:r w:rsidRPr="0073386C">
          <w:rPr>
            <w:rFonts w:eastAsia="Times New Roman" w:cs="Times New Roman"/>
            <w:color w:val="0000FF"/>
            <w:szCs w:val="24"/>
            <w:u w:val="single"/>
          </w:rPr>
          <w:t>P</w:t>
        </w:r>
        <w:r w:rsidRPr="0073386C">
          <w:rPr>
            <w:rFonts w:eastAsia="Times New Roman" w:cs="Times New Roman"/>
            <w:color w:val="0000FF"/>
            <w:szCs w:val="24"/>
            <w:u w:val="single"/>
          </w:rPr>
          <w:t>o</w:t>
        </w:r>
        <w:r w:rsidRPr="0073386C">
          <w:rPr>
            <w:rFonts w:eastAsia="Times New Roman" w:cs="Times New Roman"/>
            <w:color w:val="0000FF"/>
            <w:szCs w:val="24"/>
            <w:u w:val="single"/>
          </w:rPr>
          <w:t>llution :</w:t>
        </w:r>
        <w:proofErr w:type="gramEnd"/>
        <w:r w:rsidRPr="0073386C">
          <w:rPr>
            <w:rFonts w:eastAsia="Times New Roman" w:cs="Times New Roman"/>
            <w:color w:val="0000FF"/>
            <w:szCs w:val="24"/>
            <w:u w:val="single"/>
          </w:rPr>
          <w:t xml:space="preserve"> Evidence from China, Vietnam, and the Philippines.</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1" w:history="1">
        <w:r w:rsidRPr="0073386C">
          <w:rPr>
            <w:rFonts w:eastAsia="Times New Roman" w:cs="Times New Roman"/>
            <w:color w:val="0000FF"/>
            <w:szCs w:val="24"/>
            <w:u w:val="single"/>
          </w:rPr>
          <w:t>Quality of So-Called Organic Fertilizers in Vietnam's Market.</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2" w:history="1">
        <w:r w:rsidRPr="0073386C">
          <w:rPr>
            <w:rFonts w:eastAsia="Times New Roman" w:cs="Times New Roman"/>
            <w:color w:val="0000FF"/>
            <w:szCs w:val="24"/>
            <w:u w:val="single"/>
          </w:rPr>
          <w:t>Impact of China’s Increasing Demand for Agro Produce on Agricultural Production in the Mekong Region.</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3" w:history="1">
        <w:r w:rsidRPr="0073386C">
          <w:rPr>
            <w:rFonts w:eastAsia="Times New Roman" w:cs="Times New Roman"/>
            <w:color w:val="0000FF"/>
            <w:szCs w:val="24"/>
            <w:u w:val="single"/>
          </w:rPr>
          <w:t>Facilitating aquaculture productivity in Vietnam: Perspectives from awareness of households and the climate change.</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4" w:history="1">
        <w:r w:rsidRPr="0073386C">
          <w:rPr>
            <w:rFonts w:eastAsia="Times New Roman" w:cs="Times New Roman"/>
            <w:color w:val="0000FF"/>
            <w:szCs w:val="24"/>
            <w:u w:val="single"/>
          </w:rPr>
          <w:t>The Institutional Capacity for Forest Devolution: The Case of Forest Land Allocation in Vietnam.</w:t>
        </w:r>
      </w:hyperlink>
    </w:p>
    <w:p w:rsidR="0073386C" w:rsidRPr="0073386C" w:rsidRDefault="0073386C" w:rsidP="0073386C">
      <w:pPr>
        <w:numPr>
          <w:ilvl w:val="0"/>
          <w:numId w:val="18"/>
        </w:numPr>
        <w:spacing w:before="100" w:beforeAutospacing="1" w:after="100" w:afterAutospacing="1" w:line="240" w:lineRule="auto"/>
        <w:rPr>
          <w:rFonts w:eastAsia="Times New Roman" w:cs="Times New Roman"/>
          <w:szCs w:val="24"/>
        </w:rPr>
      </w:pPr>
      <w:hyperlink w:anchor="m_1896731390350040764__Toc511750635" w:history="1">
        <w:r w:rsidRPr="0073386C">
          <w:rPr>
            <w:rFonts w:eastAsia="Times New Roman" w:cs="Times New Roman"/>
            <w:color w:val="0000FF"/>
            <w:szCs w:val="24"/>
            <w:u w:val="single"/>
          </w:rPr>
          <w:t xml:space="preserve">The politics of </w:t>
        </w:r>
        <w:proofErr w:type="spellStart"/>
        <w:r w:rsidRPr="0073386C">
          <w:rPr>
            <w:rFonts w:eastAsia="Times New Roman" w:cs="Times New Roman"/>
            <w:color w:val="0000FF"/>
            <w:szCs w:val="24"/>
            <w:u w:val="single"/>
          </w:rPr>
          <w:t>swidden</w:t>
        </w:r>
        <w:proofErr w:type="spellEnd"/>
        <w:r w:rsidRPr="0073386C">
          <w:rPr>
            <w:rFonts w:eastAsia="Times New Roman" w:cs="Times New Roman"/>
            <w:color w:val="0000FF"/>
            <w:szCs w:val="24"/>
            <w:u w:val="single"/>
          </w:rPr>
          <w:t xml:space="preserve">: A case study from </w:t>
        </w:r>
        <w:proofErr w:type="spellStart"/>
        <w:r w:rsidRPr="0073386C">
          <w:rPr>
            <w:rFonts w:eastAsia="Times New Roman" w:cs="Times New Roman"/>
            <w:color w:val="0000FF"/>
            <w:szCs w:val="24"/>
            <w:u w:val="single"/>
          </w:rPr>
          <w:t>Nghe</w:t>
        </w:r>
        <w:proofErr w:type="spellEnd"/>
        <w:r w:rsidRPr="0073386C">
          <w:rPr>
            <w:rFonts w:eastAsia="Times New Roman" w:cs="Times New Roman"/>
            <w:color w:val="0000FF"/>
            <w:szCs w:val="24"/>
            <w:u w:val="single"/>
          </w:rPr>
          <w:t xml:space="preserve"> </w:t>
        </w:r>
        <w:proofErr w:type="gramStart"/>
        <w:r w:rsidRPr="0073386C">
          <w:rPr>
            <w:rFonts w:eastAsia="Times New Roman" w:cs="Times New Roman"/>
            <w:color w:val="0000FF"/>
            <w:szCs w:val="24"/>
            <w:u w:val="single"/>
          </w:rPr>
          <w:t>An</w:t>
        </w:r>
        <w:proofErr w:type="gramEnd"/>
        <w:r w:rsidRPr="0073386C">
          <w:rPr>
            <w:rFonts w:eastAsia="Times New Roman" w:cs="Times New Roman"/>
            <w:color w:val="0000FF"/>
            <w:szCs w:val="24"/>
            <w:u w:val="single"/>
          </w:rPr>
          <w:t xml:space="preserve"> and Son La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36" w:history="1">
        <w:r w:rsidRPr="0073386C">
          <w:rPr>
            <w:rFonts w:eastAsia="Times New Roman" w:cs="Times New Roman"/>
            <w:color w:val="0000FF"/>
            <w:szCs w:val="24"/>
            <w:u w:val="single"/>
          </w:rPr>
          <w:t>Economic development</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37" w:history="1">
        <w:r w:rsidRPr="0073386C">
          <w:rPr>
            <w:rFonts w:eastAsia="Times New Roman" w:cs="Times New Roman"/>
            <w:color w:val="0000FF"/>
            <w:szCs w:val="24"/>
            <w:u w:val="single"/>
          </w:rPr>
          <w:t>Determinants of Capital Flows to Emerging Economies - Evidence from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38" w:history="1">
        <w:r w:rsidRPr="0073386C">
          <w:rPr>
            <w:rFonts w:eastAsia="Times New Roman" w:cs="Times New Roman"/>
            <w:color w:val="0000FF"/>
            <w:szCs w:val="24"/>
            <w:u w:val="single"/>
          </w:rPr>
          <w:t>Evaluating the Efficiency of Microfinance Institutions in Vietnam and the Impact of This Efficiency on Poverty Reduction.</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39" w:history="1">
        <w:r w:rsidRPr="0073386C">
          <w:rPr>
            <w:rFonts w:eastAsia="Times New Roman" w:cs="Times New Roman"/>
            <w:color w:val="0000FF"/>
            <w:szCs w:val="24"/>
            <w:u w:val="single"/>
          </w:rPr>
          <w:t>Emigrant’s remittances, Dutch Disease and capital accumulation: The case of Mekong countries.</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0" w:history="1">
        <w:r w:rsidRPr="0073386C">
          <w:rPr>
            <w:rFonts w:eastAsia="Times New Roman" w:cs="Times New Roman"/>
            <w:color w:val="0000FF"/>
            <w:szCs w:val="24"/>
            <w:u w:val="single"/>
          </w:rPr>
          <w:t xml:space="preserve">Review of Configuration of the Greater Mekong </w:t>
        </w:r>
        <w:proofErr w:type="spellStart"/>
        <w:r w:rsidRPr="0073386C">
          <w:rPr>
            <w:rFonts w:eastAsia="Times New Roman" w:cs="Times New Roman"/>
            <w:color w:val="0000FF"/>
            <w:szCs w:val="24"/>
            <w:u w:val="single"/>
          </w:rPr>
          <w:t>Subregion</w:t>
        </w:r>
        <w:proofErr w:type="spellEnd"/>
        <w:r w:rsidRPr="0073386C">
          <w:rPr>
            <w:rFonts w:eastAsia="Times New Roman" w:cs="Times New Roman"/>
            <w:color w:val="0000FF"/>
            <w:szCs w:val="24"/>
            <w:u w:val="single"/>
          </w:rPr>
          <w:t xml:space="preserve"> Economic Corridors.</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1" w:history="1">
        <w:r w:rsidRPr="0073386C">
          <w:rPr>
            <w:rFonts w:eastAsia="Times New Roman" w:cs="Times New Roman"/>
            <w:color w:val="0000FF"/>
            <w:szCs w:val="24"/>
            <w:u w:val="single"/>
          </w:rPr>
          <w:t xml:space="preserve">Vietnam’s Foreign Policy under </w:t>
        </w:r>
        <w:proofErr w:type="spellStart"/>
        <w:r w:rsidRPr="0073386C">
          <w:rPr>
            <w:rFonts w:eastAsia="Times New Roman" w:cs="Times New Roman"/>
            <w:color w:val="0000FF"/>
            <w:szCs w:val="24"/>
            <w:u w:val="single"/>
          </w:rPr>
          <w:t>Doi</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Moi</w:t>
        </w:r>
        <w:proofErr w:type="spellEnd"/>
        <w:r w:rsidRPr="0073386C">
          <w:rPr>
            <w:rFonts w:eastAsia="Times New Roman" w:cs="Times New Roman"/>
            <w:color w:val="0000FF"/>
            <w:szCs w:val="24"/>
            <w:u w:val="single"/>
          </w:rPr>
          <w:t>.</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2" w:history="1">
        <w:r w:rsidRPr="0073386C">
          <w:rPr>
            <w:rFonts w:eastAsia="Times New Roman" w:cs="Times New Roman"/>
            <w:color w:val="0000FF"/>
            <w:szCs w:val="24"/>
            <w:u w:val="single"/>
          </w:rPr>
          <w:t>Economic growth, inequality, and poverty in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3" w:history="1">
        <w:r w:rsidRPr="0073386C">
          <w:rPr>
            <w:rFonts w:eastAsia="Times New Roman" w:cs="Times New Roman"/>
            <w:color w:val="0000FF"/>
            <w:szCs w:val="24"/>
            <w:u w:val="single"/>
          </w:rPr>
          <w:t>Evaluating entrepreneurship performance in Vietnam through the global entrepreneurship development index approach.</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4" w:history="1">
        <w:r w:rsidRPr="0073386C">
          <w:rPr>
            <w:rFonts w:eastAsia="Times New Roman" w:cs="Times New Roman"/>
            <w:color w:val="0000FF"/>
            <w:szCs w:val="24"/>
            <w:u w:val="single"/>
          </w:rPr>
          <w:t>Inflation and the public investment: Growth relationship in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5" w:history="1">
        <w:r w:rsidRPr="0073386C">
          <w:rPr>
            <w:rFonts w:eastAsia="Times New Roman" w:cs="Times New Roman"/>
            <w:color w:val="0000FF"/>
            <w:szCs w:val="24"/>
            <w:u w:val="single"/>
          </w:rPr>
          <w:t>Multinational enterprises or the quality of regional institutions – What drives the diffusion of global CSR certificates in a transition economy? Evidence from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6" w:history="1">
        <w:r w:rsidRPr="0073386C">
          <w:rPr>
            <w:rFonts w:eastAsia="Times New Roman" w:cs="Times New Roman"/>
            <w:color w:val="0000FF"/>
            <w:szCs w:val="24"/>
            <w:u w:val="single"/>
          </w:rPr>
          <w:t>Standards requirements and a roadmap for developing eco-industrial parks in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7" w:history="1">
        <w:r w:rsidRPr="0073386C">
          <w:rPr>
            <w:rFonts w:eastAsia="Times New Roman" w:cs="Times New Roman"/>
            <w:color w:val="0000FF"/>
            <w:szCs w:val="24"/>
            <w:u w:val="single"/>
          </w:rPr>
          <w:t>Global Engagement: The fashion industry in Vietnam.</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8" w:history="1">
        <w:r w:rsidRPr="0073386C">
          <w:rPr>
            <w:rFonts w:eastAsia="Times New Roman" w:cs="Times New Roman"/>
            <w:color w:val="0000FF"/>
            <w:szCs w:val="24"/>
            <w:u w:val="single"/>
          </w:rPr>
          <w:t>Evaluating the Best Outsourcing Service Country in the Southeast Asian Region: A Fuzzy-AHP Approach.</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49" w:history="1">
        <w:proofErr w:type="spellStart"/>
        <w:r w:rsidRPr="0073386C">
          <w:rPr>
            <w:rFonts w:eastAsia="Times New Roman" w:cs="Times New Roman"/>
            <w:color w:val="0000FF"/>
            <w:szCs w:val="24"/>
            <w:u w:val="single"/>
          </w:rPr>
          <w:t>Servicification</w:t>
        </w:r>
        <w:proofErr w:type="spellEnd"/>
        <w:r w:rsidRPr="0073386C">
          <w:rPr>
            <w:rFonts w:eastAsia="Times New Roman" w:cs="Times New Roman"/>
            <w:color w:val="0000FF"/>
            <w:szCs w:val="24"/>
            <w:u w:val="single"/>
          </w:rPr>
          <w:t xml:space="preserve"> in Global Value Chains: The Case of Asian Countries.</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50" w:history="1">
        <w:r w:rsidRPr="0073386C">
          <w:rPr>
            <w:rFonts w:eastAsia="Times New Roman" w:cs="Times New Roman"/>
            <w:color w:val="0000FF"/>
            <w:szCs w:val="24"/>
            <w:u w:val="single"/>
          </w:rPr>
          <w:t>The European Union's Trade and Investment Policy in Asia: New Challenges and Opportunities in a Changing Global Environment [Or: Following Individual Roadmaps].</w:t>
        </w:r>
      </w:hyperlink>
    </w:p>
    <w:p w:rsidR="0073386C" w:rsidRPr="0073386C" w:rsidRDefault="0073386C" w:rsidP="0073386C">
      <w:pPr>
        <w:numPr>
          <w:ilvl w:val="0"/>
          <w:numId w:val="19"/>
        </w:numPr>
        <w:spacing w:before="100" w:beforeAutospacing="1" w:after="100" w:afterAutospacing="1" w:line="240" w:lineRule="auto"/>
        <w:rPr>
          <w:rFonts w:eastAsia="Times New Roman" w:cs="Times New Roman"/>
          <w:szCs w:val="24"/>
        </w:rPr>
      </w:pPr>
      <w:hyperlink w:anchor="m_1896731390350040764__Toc511750651" w:history="1">
        <w:r w:rsidRPr="0073386C">
          <w:rPr>
            <w:rFonts w:eastAsia="Times New Roman" w:cs="Times New Roman"/>
            <w:color w:val="0000FF"/>
            <w:szCs w:val="24"/>
            <w:u w:val="single"/>
          </w:rPr>
          <w:t>New Policy towards Vietnam? State Administration of the Russian Federation and a Realization of the Free Trade Agreement between the EAEU and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52" w:history="1">
        <w:r w:rsidRPr="0073386C">
          <w:rPr>
            <w:rFonts w:eastAsia="Times New Roman" w:cs="Times New Roman"/>
            <w:color w:val="0000FF"/>
            <w:szCs w:val="24"/>
            <w:u w:val="single"/>
          </w:rPr>
          <w:t>Education</w:t>
        </w:r>
      </w:hyperlink>
    </w:p>
    <w:p w:rsidR="0073386C" w:rsidRPr="0073386C" w:rsidRDefault="0073386C" w:rsidP="0073386C">
      <w:pPr>
        <w:numPr>
          <w:ilvl w:val="0"/>
          <w:numId w:val="20"/>
        </w:numPr>
        <w:spacing w:before="100" w:beforeAutospacing="1" w:after="100" w:afterAutospacing="1" w:line="240" w:lineRule="auto"/>
        <w:rPr>
          <w:rFonts w:eastAsia="Times New Roman" w:cs="Times New Roman"/>
          <w:szCs w:val="24"/>
        </w:rPr>
      </w:pPr>
      <w:hyperlink w:anchor="m_1896731390350040764__Toc511750653" w:history="1">
        <w:r w:rsidRPr="0073386C">
          <w:rPr>
            <w:rFonts w:eastAsia="Times New Roman" w:cs="Times New Roman"/>
            <w:color w:val="0000FF"/>
            <w:szCs w:val="24"/>
            <w:u w:val="single"/>
          </w:rPr>
          <w:t>Does household credit benefit child schooling for the poorest ethnic minorities? New evidence from a transitional economy.</w:t>
        </w:r>
      </w:hyperlink>
    </w:p>
    <w:p w:rsidR="0073386C" w:rsidRPr="0073386C" w:rsidRDefault="0073386C" w:rsidP="0073386C">
      <w:pPr>
        <w:numPr>
          <w:ilvl w:val="0"/>
          <w:numId w:val="20"/>
        </w:numPr>
        <w:spacing w:before="100" w:beforeAutospacing="1" w:after="100" w:afterAutospacing="1" w:line="240" w:lineRule="auto"/>
        <w:rPr>
          <w:rFonts w:eastAsia="Times New Roman" w:cs="Times New Roman"/>
          <w:szCs w:val="24"/>
        </w:rPr>
      </w:pPr>
      <w:hyperlink w:anchor="m_1896731390350040764__Toc511750654" w:history="1">
        <w:r w:rsidRPr="0073386C">
          <w:rPr>
            <w:rFonts w:eastAsia="Times New Roman" w:cs="Times New Roman"/>
            <w:color w:val="0000FF"/>
            <w:szCs w:val="24"/>
            <w:u w:val="single"/>
          </w:rPr>
          <w:t>Factors hindering students choosing the distance learning by online method: Case study of Ho Chi Minh City Open University.</w:t>
        </w:r>
      </w:hyperlink>
    </w:p>
    <w:p w:rsidR="0073386C" w:rsidRPr="0073386C" w:rsidRDefault="0073386C" w:rsidP="0073386C">
      <w:pPr>
        <w:numPr>
          <w:ilvl w:val="0"/>
          <w:numId w:val="20"/>
        </w:numPr>
        <w:spacing w:before="100" w:beforeAutospacing="1" w:after="100" w:afterAutospacing="1" w:line="240" w:lineRule="auto"/>
        <w:rPr>
          <w:rFonts w:eastAsia="Times New Roman" w:cs="Times New Roman"/>
          <w:szCs w:val="24"/>
        </w:rPr>
      </w:pPr>
      <w:hyperlink w:anchor="m_1896731390350040764__Toc511750655" w:history="1">
        <w:proofErr w:type="spellStart"/>
        <w:r w:rsidRPr="0073386C">
          <w:rPr>
            <w:rFonts w:eastAsia="Times New Roman" w:cs="Times New Roman"/>
            <w:color w:val="0000FF"/>
            <w:szCs w:val="24"/>
            <w:u w:val="single"/>
          </w:rPr>
          <w:t>Internationalisation</w:t>
        </w:r>
        <w:proofErr w:type="spellEnd"/>
        <w:r w:rsidRPr="0073386C">
          <w:rPr>
            <w:rFonts w:eastAsia="Times New Roman" w:cs="Times New Roman"/>
            <w:color w:val="0000FF"/>
            <w:szCs w:val="24"/>
            <w:u w:val="single"/>
          </w:rPr>
          <w:t xml:space="preserve"> of Higher Education in Vietnam </w:t>
        </w:r>
        <w:proofErr w:type="gramStart"/>
        <w:r w:rsidRPr="0073386C">
          <w:rPr>
            <w:rFonts w:eastAsia="Times New Roman" w:cs="Times New Roman"/>
            <w:color w:val="0000FF"/>
            <w:szCs w:val="24"/>
            <w:u w:val="single"/>
          </w:rPr>
          <w:t>Through</w:t>
        </w:r>
        <w:proofErr w:type="gramEnd"/>
        <w:r w:rsidRPr="0073386C">
          <w:rPr>
            <w:rFonts w:eastAsia="Times New Roman" w:cs="Times New Roman"/>
            <w:color w:val="0000FF"/>
            <w:szCs w:val="24"/>
            <w:u w:val="single"/>
          </w:rPr>
          <w:t xml:space="preserve"> English Medium Instruction (EMI): Practices, Tensions and Implications for Local Language Policies.</w:t>
        </w:r>
      </w:hyperlink>
    </w:p>
    <w:p w:rsidR="0073386C" w:rsidRPr="0073386C" w:rsidRDefault="0073386C" w:rsidP="0073386C">
      <w:pPr>
        <w:numPr>
          <w:ilvl w:val="0"/>
          <w:numId w:val="20"/>
        </w:numPr>
        <w:spacing w:before="100" w:beforeAutospacing="1" w:after="100" w:afterAutospacing="1" w:line="240" w:lineRule="auto"/>
        <w:rPr>
          <w:rFonts w:eastAsia="Times New Roman" w:cs="Times New Roman"/>
          <w:szCs w:val="24"/>
        </w:rPr>
      </w:pPr>
      <w:hyperlink w:anchor="m_1896731390350040764__Toc511750656" w:history="1">
        <w:r w:rsidRPr="0073386C">
          <w:rPr>
            <w:rFonts w:eastAsia="Times New Roman" w:cs="Times New Roman"/>
            <w:color w:val="0000FF"/>
            <w:szCs w:val="24"/>
            <w:u w:val="single"/>
          </w:rPr>
          <w:t>Massive open online course: international experiences and implications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57" w:history="1">
        <w:r w:rsidRPr="0073386C">
          <w:rPr>
            <w:rFonts w:eastAsia="Times New Roman" w:cs="Times New Roman"/>
            <w:color w:val="0000FF"/>
            <w:szCs w:val="24"/>
            <w:u w:val="single"/>
          </w:rPr>
          <w:t>Environment</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58" w:history="1">
        <w:r w:rsidRPr="0073386C">
          <w:rPr>
            <w:rFonts w:eastAsia="Times New Roman" w:cs="Times New Roman"/>
            <w:color w:val="0000FF"/>
            <w:szCs w:val="24"/>
            <w:u w:val="single"/>
          </w:rPr>
          <w:t>Shared Responsibilities, Shared Benefits: An Innovative Approach to Engaging Fisher Communities in Sustainable Coastal Resource Management, 2017.</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59" w:history="1">
        <w:r w:rsidRPr="0073386C">
          <w:rPr>
            <w:rFonts w:eastAsia="Times New Roman" w:cs="Times New Roman"/>
            <w:color w:val="0000FF"/>
            <w:szCs w:val="24"/>
            <w:u w:val="single"/>
          </w:rPr>
          <w:t xml:space="preserve">Adaptation as a political arena: Interrogating </w:t>
        </w:r>
        <w:proofErr w:type="spellStart"/>
        <w:r w:rsidRPr="0073386C">
          <w:rPr>
            <w:rFonts w:eastAsia="Times New Roman" w:cs="Times New Roman"/>
            <w:color w:val="0000FF"/>
            <w:szCs w:val="24"/>
            <w:u w:val="single"/>
          </w:rPr>
          <w:t>sedentarization</w:t>
        </w:r>
        <w:proofErr w:type="spellEnd"/>
        <w:r w:rsidRPr="0073386C">
          <w:rPr>
            <w:rFonts w:eastAsia="Times New Roman" w:cs="Times New Roman"/>
            <w:color w:val="0000FF"/>
            <w:szCs w:val="24"/>
            <w:u w:val="single"/>
          </w:rPr>
          <w:t xml:space="preserve"> as climate change adaptation in Central Vietnam.</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0" w:history="1">
        <w:r w:rsidRPr="0073386C">
          <w:rPr>
            <w:rFonts w:eastAsia="Times New Roman" w:cs="Times New Roman"/>
            <w:color w:val="0000FF"/>
            <w:szCs w:val="24"/>
            <w:u w:val="single"/>
          </w:rPr>
          <w:t xml:space="preserve">Bringing social and cultural considerations into environmental management for vulnerable coastal communities: Responses to environmental change in Xuan Thuy National Park, Nam </w:t>
        </w:r>
        <w:proofErr w:type="spellStart"/>
        <w:r w:rsidRPr="0073386C">
          <w:rPr>
            <w:rFonts w:eastAsia="Times New Roman" w:cs="Times New Roman"/>
            <w:color w:val="0000FF"/>
            <w:szCs w:val="24"/>
            <w:u w:val="single"/>
          </w:rPr>
          <w:t>Dinh</w:t>
        </w:r>
        <w:proofErr w:type="spellEnd"/>
        <w:r w:rsidRPr="0073386C">
          <w:rPr>
            <w:rFonts w:eastAsia="Times New Roman" w:cs="Times New Roman"/>
            <w:color w:val="0000FF"/>
            <w:szCs w:val="24"/>
            <w:u w:val="single"/>
          </w:rPr>
          <w:t xml:space="preserve"> Province, Vietnam.</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1" w:history="1">
        <w:r w:rsidRPr="0073386C">
          <w:rPr>
            <w:rFonts w:eastAsia="Times New Roman" w:cs="Times New Roman"/>
            <w:color w:val="0000FF"/>
            <w:szCs w:val="24"/>
            <w:u w:val="single"/>
          </w:rPr>
          <w:t xml:space="preserve">Impact of climate change on streamflow and water quality in the upper Dong </w:t>
        </w:r>
        <w:proofErr w:type="spellStart"/>
        <w:r w:rsidRPr="0073386C">
          <w:rPr>
            <w:rFonts w:eastAsia="Times New Roman" w:cs="Times New Roman"/>
            <w:color w:val="0000FF"/>
            <w:szCs w:val="24"/>
            <w:u w:val="single"/>
          </w:rPr>
          <w:t>Nai</w:t>
        </w:r>
        <w:proofErr w:type="spellEnd"/>
        <w:r w:rsidRPr="0073386C">
          <w:rPr>
            <w:rFonts w:eastAsia="Times New Roman" w:cs="Times New Roman"/>
            <w:color w:val="0000FF"/>
            <w:szCs w:val="24"/>
            <w:u w:val="single"/>
          </w:rPr>
          <w:t xml:space="preserve"> river basin, Vietnam.</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2" w:history="1">
        <w:r w:rsidRPr="0073386C">
          <w:rPr>
            <w:rFonts w:eastAsia="Times New Roman" w:cs="Times New Roman"/>
            <w:color w:val="0000FF"/>
            <w:szCs w:val="24"/>
            <w:u w:val="single"/>
          </w:rPr>
          <w:t>Assessing impacts of dike construction on the flood dynamics of the Mekong Delta.</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3" w:history="1">
        <w:r w:rsidRPr="0073386C">
          <w:rPr>
            <w:rFonts w:eastAsia="Times New Roman" w:cs="Times New Roman"/>
            <w:color w:val="0000FF"/>
            <w:szCs w:val="24"/>
            <w:u w:val="single"/>
          </w:rPr>
          <w:t xml:space="preserve">Digital disparities and vulnerability: mobile phone use, information </w:t>
        </w:r>
        <w:proofErr w:type="spellStart"/>
        <w:r w:rsidRPr="0073386C">
          <w:rPr>
            <w:rFonts w:eastAsia="Times New Roman" w:cs="Times New Roman"/>
            <w:color w:val="0000FF"/>
            <w:szCs w:val="24"/>
            <w:u w:val="single"/>
          </w:rPr>
          <w:t>behaviour</w:t>
        </w:r>
        <w:proofErr w:type="spellEnd"/>
        <w:r w:rsidRPr="0073386C">
          <w:rPr>
            <w:rFonts w:eastAsia="Times New Roman" w:cs="Times New Roman"/>
            <w:color w:val="0000FF"/>
            <w:szCs w:val="24"/>
            <w:u w:val="single"/>
          </w:rPr>
          <w:t>, and disaster preparedness in Southeast Asia.</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4" w:history="1">
        <w:r w:rsidRPr="0073386C">
          <w:rPr>
            <w:rFonts w:eastAsia="Times New Roman" w:cs="Times New Roman"/>
            <w:color w:val="0000FF"/>
            <w:szCs w:val="24"/>
            <w:u w:val="single"/>
          </w:rPr>
          <w:t>Climate change impacts on marine ecosystems in Vietnam.</w:t>
        </w:r>
      </w:hyperlink>
    </w:p>
    <w:p w:rsidR="0073386C" w:rsidRPr="0073386C" w:rsidRDefault="0073386C" w:rsidP="0073386C">
      <w:pPr>
        <w:numPr>
          <w:ilvl w:val="0"/>
          <w:numId w:val="21"/>
        </w:numPr>
        <w:spacing w:before="100" w:beforeAutospacing="1" w:after="100" w:afterAutospacing="1" w:line="240" w:lineRule="auto"/>
        <w:rPr>
          <w:rFonts w:eastAsia="Times New Roman" w:cs="Times New Roman"/>
          <w:szCs w:val="24"/>
        </w:rPr>
      </w:pPr>
      <w:hyperlink w:anchor="m_1896731390350040764__Toc511750665" w:history="1">
        <w:r w:rsidRPr="0073386C">
          <w:rPr>
            <w:rFonts w:eastAsia="Times New Roman" w:cs="Times New Roman"/>
            <w:color w:val="0000FF"/>
            <w:szCs w:val="24"/>
            <w:u w:val="single"/>
          </w:rPr>
          <w:t>Biomass Burning Emissions Variation from Satellite-Derived Land Cover, Burned Area, and Emission Factors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66" w:history="1">
        <w:r w:rsidRPr="0073386C">
          <w:rPr>
            <w:rFonts w:eastAsia="Times New Roman" w:cs="Times New Roman"/>
            <w:color w:val="0000FF"/>
            <w:szCs w:val="24"/>
            <w:u w:val="single"/>
          </w:rPr>
          <w:t>Gender</w:t>
        </w:r>
      </w:hyperlink>
    </w:p>
    <w:p w:rsidR="0073386C" w:rsidRPr="0073386C" w:rsidRDefault="0073386C" w:rsidP="0073386C">
      <w:pPr>
        <w:numPr>
          <w:ilvl w:val="0"/>
          <w:numId w:val="22"/>
        </w:numPr>
        <w:spacing w:before="100" w:beforeAutospacing="1" w:after="100" w:afterAutospacing="1" w:line="240" w:lineRule="auto"/>
        <w:rPr>
          <w:rFonts w:eastAsia="Times New Roman" w:cs="Times New Roman"/>
          <w:szCs w:val="24"/>
        </w:rPr>
      </w:pPr>
      <w:hyperlink w:anchor="m_1896731390350040764__Toc511750667" w:history="1">
        <w:r w:rsidRPr="0073386C">
          <w:rPr>
            <w:rFonts w:eastAsia="Times New Roman" w:cs="Times New Roman"/>
            <w:color w:val="0000FF"/>
            <w:szCs w:val="24"/>
            <w:u w:val="single"/>
          </w:rPr>
          <w:t>Transgender employment and entrepreneurialism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68" w:history="1">
        <w:r w:rsidRPr="0073386C">
          <w:rPr>
            <w:rFonts w:eastAsia="Times New Roman" w:cs="Times New Roman"/>
            <w:color w:val="0000FF"/>
            <w:szCs w:val="24"/>
            <w:u w:val="single"/>
          </w:rPr>
          <w:t>Governance</w:t>
        </w:r>
      </w:hyperlink>
    </w:p>
    <w:p w:rsidR="0073386C" w:rsidRPr="0073386C" w:rsidRDefault="0073386C" w:rsidP="0073386C">
      <w:pPr>
        <w:numPr>
          <w:ilvl w:val="0"/>
          <w:numId w:val="23"/>
        </w:numPr>
        <w:spacing w:before="100" w:beforeAutospacing="1" w:after="100" w:afterAutospacing="1" w:line="240" w:lineRule="auto"/>
        <w:rPr>
          <w:rFonts w:eastAsia="Times New Roman" w:cs="Times New Roman"/>
          <w:szCs w:val="24"/>
        </w:rPr>
      </w:pPr>
      <w:hyperlink w:anchor="m_1896731390350040764__Toc511750669" w:history="1">
        <w:r w:rsidRPr="0073386C">
          <w:rPr>
            <w:rFonts w:eastAsia="Times New Roman" w:cs="Times New Roman"/>
            <w:color w:val="0000FF"/>
            <w:szCs w:val="24"/>
            <w:u w:val="single"/>
          </w:rPr>
          <w:t>Chapter 6: Leadership and Public Sector Reform in Vietnam.</w:t>
        </w:r>
      </w:hyperlink>
    </w:p>
    <w:p w:rsidR="0073386C" w:rsidRPr="0073386C" w:rsidRDefault="0073386C" w:rsidP="0073386C">
      <w:pPr>
        <w:numPr>
          <w:ilvl w:val="0"/>
          <w:numId w:val="23"/>
        </w:numPr>
        <w:spacing w:before="100" w:beforeAutospacing="1" w:after="100" w:afterAutospacing="1" w:line="240" w:lineRule="auto"/>
        <w:rPr>
          <w:rFonts w:eastAsia="Times New Roman" w:cs="Times New Roman"/>
          <w:szCs w:val="24"/>
        </w:rPr>
      </w:pPr>
      <w:hyperlink w:anchor="m_1896731390350040764__Toc511750670" w:history="1">
        <w:r w:rsidRPr="0073386C">
          <w:rPr>
            <w:rFonts w:eastAsia="Times New Roman" w:cs="Times New Roman"/>
            <w:color w:val="0000FF"/>
            <w:szCs w:val="24"/>
            <w:u w:val="single"/>
          </w:rPr>
          <w:t>Constructing Indicators for Measuring Provincial Sustainable Development Index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71" w:history="1">
        <w:r w:rsidRPr="0073386C">
          <w:rPr>
            <w:rFonts w:eastAsia="Times New Roman" w:cs="Times New Roman"/>
            <w:color w:val="0000FF"/>
            <w:szCs w:val="24"/>
            <w:u w:val="single"/>
          </w:rPr>
          <w:t>Urban development</w:t>
        </w:r>
      </w:hyperlink>
    </w:p>
    <w:p w:rsidR="0073386C" w:rsidRPr="0073386C" w:rsidRDefault="0073386C" w:rsidP="0073386C">
      <w:pPr>
        <w:numPr>
          <w:ilvl w:val="0"/>
          <w:numId w:val="24"/>
        </w:numPr>
        <w:spacing w:before="100" w:beforeAutospacing="1" w:after="100" w:afterAutospacing="1" w:line="240" w:lineRule="auto"/>
        <w:rPr>
          <w:rFonts w:eastAsia="Times New Roman" w:cs="Times New Roman"/>
          <w:szCs w:val="24"/>
        </w:rPr>
      </w:pPr>
      <w:hyperlink w:anchor="m_1896731390350040764__Toc511750672" w:history="1">
        <w:r w:rsidRPr="0073386C">
          <w:rPr>
            <w:rFonts w:eastAsia="Times New Roman" w:cs="Times New Roman"/>
            <w:color w:val="0000FF"/>
            <w:szCs w:val="24"/>
            <w:u w:val="single"/>
          </w:rPr>
          <w:t>Utilizing publicly available satellite data for urban research: Mapping built-up land cover and land use in Ho Chi Minh City,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73" w:history="1">
        <w:r w:rsidRPr="0073386C">
          <w:rPr>
            <w:rFonts w:eastAsia="Times New Roman" w:cs="Times New Roman"/>
            <w:color w:val="0000FF"/>
            <w:szCs w:val="24"/>
            <w:u w:val="single"/>
          </w:rPr>
          <w:t>Health care</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4" w:history="1">
        <w:r w:rsidRPr="0073386C">
          <w:rPr>
            <w:rFonts w:eastAsia="Times New Roman" w:cs="Times New Roman"/>
            <w:color w:val="0000FF"/>
            <w:szCs w:val="24"/>
            <w:u w:val="single"/>
          </w:rPr>
          <w:t>The relationship between health policy and public health interventions: a case study of the DRIVE project to "end" the HIV epidemic among people who inject drugs in Haiphong,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5" w:history="1">
        <w:r w:rsidRPr="0073386C">
          <w:rPr>
            <w:rFonts w:eastAsia="Times New Roman" w:cs="Times New Roman"/>
            <w:color w:val="0000FF"/>
            <w:szCs w:val="24"/>
            <w:u w:val="single"/>
          </w:rPr>
          <w:t>Changes in the prevalence of child maltreatment in Vietnam over 10 years.</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6" w:history="1">
        <w:r w:rsidRPr="0073386C">
          <w:rPr>
            <w:rFonts w:eastAsia="Times New Roman" w:cs="Times New Roman"/>
            <w:color w:val="0000FF"/>
            <w:szCs w:val="24"/>
            <w:u w:val="single"/>
          </w:rPr>
          <w:t>Micro-epidemiology of malaria in an elimination setting in Central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7" w:history="1">
        <w:r w:rsidRPr="0073386C">
          <w:rPr>
            <w:rFonts w:eastAsia="Times New Roman" w:cs="Times New Roman"/>
            <w:color w:val="0000FF"/>
            <w:szCs w:val="24"/>
            <w:u w:val="single"/>
          </w:rPr>
          <w:t xml:space="preserve">A multi-country study of dengue vaccination strategies with </w:t>
        </w:r>
        <w:proofErr w:type="spellStart"/>
        <w:r w:rsidRPr="0073386C">
          <w:rPr>
            <w:rFonts w:eastAsia="Times New Roman" w:cs="Times New Roman"/>
            <w:color w:val="0000FF"/>
            <w:szCs w:val="24"/>
            <w:u w:val="single"/>
          </w:rPr>
          <w:t>Dengvaxia</w:t>
        </w:r>
        <w:proofErr w:type="spellEnd"/>
        <w:r w:rsidRPr="0073386C">
          <w:rPr>
            <w:rFonts w:eastAsia="Times New Roman" w:cs="Times New Roman"/>
            <w:color w:val="0000FF"/>
            <w:szCs w:val="24"/>
            <w:u w:val="single"/>
          </w:rPr>
          <w:t xml:space="preserve"> and a future vaccine candidate in three dengue-endemic countries: Vietnam, Thailand, and Colombia.</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8" w:history="1">
        <w:r w:rsidRPr="0073386C">
          <w:rPr>
            <w:rFonts w:eastAsia="Times New Roman" w:cs="Times New Roman"/>
            <w:color w:val="0000FF"/>
            <w:szCs w:val="24"/>
            <w:u w:val="single"/>
          </w:rPr>
          <w:t>Availability of alcohol: Location, time and ease of purchase in high- and middle-income countries: Data from the International Alcohol Control study.</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79" w:history="1">
        <w:r w:rsidRPr="0073386C">
          <w:rPr>
            <w:rFonts w:eastAsia="Times New Roman" w:cs="Times New Roman"/>
            <w:color w:val="0000FF"/>
            <w:szCs w:val="24"/>
            <w:u w:val="single"/>
          </w:rPr>
          <w:t>Evaluating Food Safety Knowledge and Practices of Food Processors and Sellers Working in Food Facilities in Hanoi,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0" w:history="1">
        <w:r w:rsidRPr="0073386C">
          <w:rPr>
            <w:rFonts w:eastAsia="Times New Roman" w:cs="Times New Roman"/>
            <w:color w:val="0000FF"/>
            <w:szCs w:val="24"/>
            <w:u w:val="single"/>
          </w:rPr>
          <w:t>Perceived barriers and facilitators to uptake of HIV testing services among people who inject drugs in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1" w:history="1">
        <w:r w:rsidRPr="0073386C">
          <w:rPr>
            <w:rFonts w:eastAsia="Times New Roman" w:cs="Times New Roman"/>
            <w:color w:val="0000FF"/>
            <w:szCs w:val="24"/>
            <w:u w:val="single"/>
          </w:rPr>
          <w:t>Community health needs assessment: a nurses’ global health project in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2" w:history="1">
        <w:r w:rsidRPr="0073386C">
          <w:rPr>
            <w:rFonts w:eastAsia="Times New Roman" w:cs="Times New Roman"/>
            <w:color w:val="0000FF"/>
            <w:szCs w:val="24"/>
            <w:u w:val="single"/>
          </w:rPr>
          <w:t>Knowledge and self-reported practices of infection control among various occupational groups in a rural and an urban hospital in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3" w:history="1">
        <w:r w:rsidRPr="0073386C">
          <w:rPr>
            <w:rFonts w:eastAsia="Times New Roman" w:cs="Times New Roman"/>
            <w:color w:val="0000FF"/>
            <w:szCs w:val="24"/>
            <w:u w:val="single"/>
          </w:rPr>
          <w:t>A Leadership and Managerial Competency Framework for Public Hospital Managers in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4" w:history="1">
        <w:r w:rsidRPr="0073386C">
          <w:rPr>
            <w:rFonts w:eastAsia="Times New Roman" w:cs="Times New Roman"/>
            <w:color w:val="0000FF"/>
            <w:szCs w:val="24"/>
            <w:u w:val="single"/>
          </w:rPr>
          <w:t>Children with access to improved sanitation but not improved water are at lower risk of stunting compared to children without access: a cohort study in Ethiopia, India, Peru, and Vietnam.</w:t>
        </w:r>
      </w:hyperlink>
    </w:p>
    <w:p w:rsidR="0073386C" w:rsidRPr="0073386C" w:rsidRDefault="0073386C" w:rsidP="0073386C">
      <w:pPr>
        <w:numPr>
          <w:ilvl w:val="0"/>
          <w:numId w:val="25"/>
        </w:numPr>
        <w:spacing w:before="100" w:beforeAutospacing="1" w:after="100" w:afterAutospacing="1" w:line="240" w:lineRule="auto"/>
        <w:rPr>
          <w:rFonts w:eastAsia="Times New Roman" w:cs="Times New Roman"/>
          <w:szCs w:val="24"/>
        </w:rPr>
      </w:pPr>
      <w:hyperlink w:anchor="m_1896731390350040764__Toc511750685" w:history="1">
        <w:r w:rsidRPr="0073386C">
          <w:rPr>
            <w:rFonts w:eastAsia="Times New Roman" w:cs="Times New Roman"/>
            <w:color w:val="0000FF"/>
            <w:szCs w:val="24"/>
            <w:u w:val="single"/>
          </w:rPr>
          <w:t>Emerging health risks from agricultural intensification in Southeast Asia: a systematic review.</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86" w:history="1">
        <w:r w:rsidRPr="0073386C">
          <w:rPr>
            <w:rFonts w:eastAsia="Times New Roman" w:cs="Times New Roman"/>
            <w:color w:val="0000FF"/>
            <w:szCs w:val="24"/>
            <w:u w:val="single"/>
          </w:rPr>
          <w:t>Energy</w:t>
        </w:r>
      </w:hyperlink>
    </w:p>
    <w:p w:rsidR="0073386C" w:rsidRPr="0073386C" w:rsidRDefault="0073386C" w:rsidP="0073386C">
      <w:pPr>
        <w:numPr>
          <w:ilvl w:val="0"/>
          <w:numId w:val="26"/>
        </w:numPr>
        <w:spacing w:before="100" w:beforeAutospacing="1" w:after="100" w:afterAutospacing="1" w:line="240" w:lineRule="auto"/>
        <w:rPr>
          <w:rFonts w:eastAsia="Times New Roman" w:cs="Times New Roman"/>
          <w:szCs w:val="24"/>
        </w:rPr>
      </w:pPr>
      <w:hyperlink w:anchor="m_1896731390350040764__Toc511750687" w:history="1">
        <w:r w:rsidRPr="0073386C">
          <w:rPr>
            <w:rFonts w:eastAsia="Times New Roman" w:cs="Times New Roman"/>
            <w:color w:val="0000FF"/>
            <w:szCs w:val="24"/>
            <w:u w:val="single"/>
          </w:rPr>
          <w:t>Public perception of biofuel usage in Vietnam.</w:t>
        </w:r>
      </w:hyperlink>
    </w:p>
    <w:p w:rsidR="0073386C" w:rsidRPr="0073386C" w:rsidRDefault="0073386C" w:rsidP="0073386C">
      <w:pPr>
        <w:numPr>
          <w:ilvl w:val="0"/>
          <w:numId w:val="26"/>
        </w:numPr>
        <w:spacing w:before="100" w:beforeAutospacing="1" w:after="100" w:afterAutospacing="1" w:line="240" w:lineRule="auto"/>
        <w:rPr>
          <w:rFonts w:eastAsia="Times New Roman" w:cs="Times New Roman"/>
          <w:szCs w:val="24"/>
        </w:rPr>
      </w:pPr>
      <w:hyperlink w:anchor="m_1896731390350040764__Toc511750688" w:history="1">
        <w:r w:rsidRPr="0073386C">
          <w:rPr>
            <w:rFonts w:eastAsia="Times New Roman" w:cs="Times New Roman"/>
            <w:color w:val="0000FF"/>
            <w:szCs w:val="24"/>
            <w:u w:val="single"/>
          </w:rPr>
          <w:t>The Study of Direct Solar Radiation Data in the Project of Mapping the Solar Resource and Potential in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89" w:history="1">
        <w:r w:rsidRPr="0073386C">
          <w:rPr>
            <w:rFonts w:eastAsia="Times New Roman" w:cs="Times New Roman"/>
            <w:color w:val="0000FF"/>
            <w:szCs w:val="24"/>
            <w:u w:val="single"/>
          </w:rPr>
          <w:t>Housing</w:t>
        </w:r>
      </w:hyperlink>
    </w:p>
    <w:p w:rsidR="0073386C" w:rsidRPr="0073386C" w:rsidRDefault="0073386C" w:rsidP="0073386C">
      <w:pPr>
        <w:numPr>
          <w:ilvl w:val="0"/>
          <w:numId w:val="27"/>
        </w:numPr>
        <w:spacing w:before="100" w:beforeAutospacing="1" w:after="100" w:afterAutospacing="1" w:line="240" w:lineRule="auto"/>
        <w:rPr>
          <w:rFonts w:eastAsia="Times New Roman" w:cs="Times New Roman"/>
          <w:szCs w:val="24"/>
        </w:rPr>
      </w:pPr>
      <w:hyperlink w:anchor="m_1896731390350040764__Toc511750690" w:history="1">
        <w:r w:rsidRPr="0073386C">
          <w:rPr>
            <w:rFonts w:eastAsia="Times New Roman" w:cs="Times New Roman"/>
            <w:color w:val="0000FF"/>
            <w:szCs w:val="24"/>
            <w:u w:val="single"/>
          </w:rPr>
          <w:t>Vietnam’s Post-reform Housing Policies: Social Rhetoric, Market Imperatives and Informality.</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91" w:history="1">
        <w:r w:rsidRPr="0073386C">
          <w:rPr>
            <w:rFonts w:eastAsia="Times New Roman" w:cs="Times New Roman"/>
            <w:color w:val="0000FF"/>
            <w:szCs w:val="24"/>
            <w:u w:val="single"/>
          </w:rPr>
          <w:t>Labor</w:t>
        </w:r>
      </w:hyperlink>
    </w:p>
    <w:p w:rsidR="0073386C" w:rsidRPr="0073386C" w:rsidRDefault="0073386C" w:rsidP="0073386C">
      <w:pPr>
        <w:numPr>
          <w:ilvl w:val="0"/>
          <w:numId w:val="28"/>
        </w:numPr>
        <w:spacing w:before="100" w:beforeAutospacing="1" w:after="100" w:afterAutospacing="1" w:line="240" w:lineRule="auto"/>
        <w:rPr>
          <w:rFonts w:eastAsia="Times New Roman" w:cs="Times New Roman"/>
          <w:szCs w:val="24"/>
        </w:rPr>
      </w:pPr>
      <w:hyperlink w:anchor="m_1896731390350040764__Toc511750692" w:history="1">
        <w:r w:rsidRPr="0073386C">
          <w:rPr>
            <w:rFonts w:eastAsia="Times New Roman" w:cs="Times New Roman"/>
            <w:color w:val="0000FF"/>
            <w:szCs w:val="24"/>
            <w:u w:val="single"/>
          </w:rPr>
          <w:t>Impact of U.S. Market Access on Local Labor Markets in Vietnam.</w:t>
        </w:r>
      </w:hyperlink>
    </w:p>
    <w:p w:rsidR="0073386C" w:rsidRPr="0073386C" w:rsidRDefault="0073386C" w:rsidP="0073386C">
      <w:pPr>
        <w:numPr>
          <w:ilvl w:val="0"/>
          <w:numId w:val="28"/>
        </w:numPr>
        <w:spacing w:before="100" w:beforeAutospacing="1" w:after="100" w:afterAutospacing="1" w:line="240" w:lineRule="auto"/>
        <w:rPr>
          <w:rFonts w:eastAsia="Times New Roman" w:cs="Times New Roman"/>
          <w:szCs w:val="24"/>
        </w:rPr>
      </w:pPr>
      <w:hyperlink w:anchor="m_1896731390350040764__Toc511750693" w:history="1">
        <w:r w:rsidRPr="0073386C">
          <w:rPr>
            <w:rFonts w:eastAsia="Times New Roman" w:cs="Times New Roman"/>
            <w:color w:val="0000FF"/>
            <w:szCs w:val="24"/>
            <w:u w:val="single"/>
          </w:rPr>
          <w:t>Return or Not Return? The Role of Home-Country Institutional Quality in Vietnamese Migrants’ Return Intentions.</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94" w:history="1">
        <w:r w:rsidRPr="0073386C">
          <w:rPr>
            <w:rFonts w:eastAsia="Times New Roman" w:cs="Times New Roman"/>
            <w:color w:val="0000FF"/>
            <w:szCs w:val="24"/>
            <w:u w:val="single"/>
          </w:rPr>
          <w:t>Poverty</w:t>
        </w:r>
      </w:hyperlink>
    </w:p>
    <w:p w:rsidR="0073386C" w:rsidRPr="0073386C" w:rsidRDefault="0073386C" w:rsidP="0073386C">
      <w:pPr>
        <w:numPr>
          <w:ilvl w:val="0"/>
          <w:numId w:val="29"/>
        </w:numPr>
        <w:spacing w:before="100" w:beforeAutospacing="1" w:after="100" w:afterAutospacing="1" w:line="240" w:lineRule="auto"/>
        <w:rPr>
          <w:rFonts w:eastAsia="Times New Roman" w:cs="Times New Roman"/>
          <w:szCs w:val="24"/>
        </w:rPr>
      </w:pPr>
      <w:hyperlink w:anchor="m_1896731390350040764__Toc511750695" w:history="1">
        <w:r w:rsidRPr="0073386C">
          <w:rPr>
            <w:rFonts w:eastAsia="Times New Roman" w:cs="Times New Roman"/>
            <w:color w:val="0000FF"/>
            <w:szCs w:val="24"/>
            <w:u w:val="single"/>
          </w:rPr>
          <w:t xml:space="preserve">Climbing the ladder: Poverty reduction and shared prosperity in Vietnam = </w:t>
        </w:r>
        <w:proofErr w:type="spellStart"/>
        <w:r w:rsidRPr="0073386C">
          <w:rPr>
            <w:rFonts w:eastAsia="Times New Roman" w:cs="Times New Roman"/>
            <w:color w:val="0000FF"/>
            <w:szCs w:val="24"/>
            <w:u w:val="single"/>
          </w:rPr>
          <w:t>Bước</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tiến</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mới</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Giảm</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nghèo</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và</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thịnh</w:t>
        </w:r>
        <w:proofErr w:type="spell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vượng</w:t>
        </w:r>
        <w:proofErr w:type="spellEnd"/>
        <w:r w:rsidRPr="0073386C">
          <w:rPr>
            <w:rFonts w:eastAsia="Times New Roman" w:cs="Times New Roman"/>
            <w:color w:val="0000FF"/>
            <w:szCs w:val="24"/>
            <w:u w:val="single"/>
          </w:rPr>
          <w:t xml:space="preserve"> </w:t>
        </w:r>
        <w:proofErr w:type="spellStart"/>
        <w:proofErr w:type="gramStart"/>
        <w:r w:rsidRPr="0073386C">
          <w:rPr>
            <w:rFonts w:eastAsia="Times New Roman" w:cs="Times New Roman"/>
            <w:color w:val="0000FF"/>
            <w:szCs w:val="24"/>
            <w:u w:val="single"/>
          </w:rPr>
          <w:t>chung</w:t>
        </w:r>
        <w:proofErr w:type="spellEnd"/>
        <w:proofErr w:type="gramEnd"/>
        <w:r w:rsidRPr="0073386C">
          <w:rPr>
            <w:rFonts w:eastAsia="Times New Roman" w:cs="Times New Roman"/>
            <w:color w:val="0000FF"/>
            <w:szCs w:val="24"/>
            <w:u w:val="single"/>
          </w:rPr>
          <w:t xml:space="preserve"> ở </w:t>
        </w:r>
        <w:proofErr w:type="spellStart"/>
        <w:r w:rsidRPr="0073386C">
          <w:rPr>
            <w:rFonts w:eastAsia="Times New Roman" w:cs="Times New Roman"/>
            <w:color w:val="0000FF"/>
            <w:szCs w:val="24"/>
            <w:u w:val="single"/>
          </w:rPr>
          <w:t>Việt</w:t>
        </w:r>
        <w:proofErr w:type="spellEnd"/>
        <w:r w:rsidRPr="0073386C">
          <w:rPr>
            <w:rFonts w:eastAsia="Times New Roman" w:cs="Times New Roman"/>
            <w:color w:val="0000FF"/>
            <w:szCs w:val="24"/>
            <w:u w:val="single"/>
          </w:rPr>
          <w:t xml:space="preserve"> 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96" w:history="1">
        <w:r w:rsidRPr="0073386C">
          <w:rPr>
            <w:rFonts w:eastAsia="Times New Roman" w:cs="Times New Roman"/>
            <w:color w:val="0000FF"/>
            <w:szCs w:val="24"/>
            <w:u w:val="single"/>
          </w:rPr>
          <w:t>Social development</w:t>
        </w:r>
      </w:hyperlink>
    </w:p>
    <w:p w:rsidR="0073386C" w:rsidRPr="0073386C" w:rsidRDefault="0073386C" w:rsidP="0073386C">
      <w:pPr>
        <w:numPr>
          <w:ilvl w:val="0"/>
          <w:numId w:val="30"/>
        </w:numPr>
        <w:spacing w:before="100" w:beforeAutospacing="1" w:after="100" w:afterAutospacing="1" w:line="240" w:lineRule="auto"/>
        <w:rPr>
          <w:rFonts w:eastAsia="Times New Roman" w:cs="Times New Roman"/>
          <w:szCs w:val="24"/>
        </w:rPr>
      </w:pPr>
      <w:hyperlink w:anchor="m_1896731390350040764__Toc511750697" w:history="1">
        <w:r w:rsidRPr="0073386C">
          <w:rPr>
            <w:rFonts w:eastAsia="Times New Roman" w:cs="Times New Roman"/>
            <w:color w:val="0000FF"/>
            <w:szCs w:val="24"/>
            <w:u w:val="single"/>
          </w:rPr>
          <w:t>Welfare and Inequality in Market Leninism: China and Vietnam.</w:t>
        </w:r>
      </w:hyperlink>
    </w:p>
    <w:p w:rsidR="0073386C" w:rsidRPr="0073386C" w:rsidRDefault="0073386C" w:rsidP="0073386C">
      <w:pPr>
        <w:spacing w:before="100" w:beforeAutospacing="1" w:after="100" w:afterAutospacing="1" w:line="240" w:lineRule="auto"/>
        <w:rPr>
          <w:rFonts w:eastAsia="Times New Roman" w:cs="Times New Roman"/>
          <w:szCs w:val="24"/>
        </w:rPr>
      </w:pPr>
      <w:hyperlink w:anchor="m_1896731390350040764__Toc511750698" w:history="1">
        <w:r w:rsidRPr="0073386C">
          <w:rPr>
            <w:rFonts w:eastAsia="Times New Roman" w:cs="Times New Roman"/>
            <w:color w:val="0000FF"/>
            <w:szCs w:val="24"/>
            <w:u w:val="single"/>
          </w:rPr>
          <w:t>Tourism</w:t>
        </w:r>
      </w:hyperlink>
    </w:p>
    <w:p w:rsidR="0073386C" w:rsidRPr="0073386C" w:rsidRDefault="0073386C" w:rsidP="0073386C">
      <w:pPr>
        <w:numPr>
          <w:ilvl w:val="0"/>
          <w:numId w:val="31"/>
        </w:numPr>
        <w:spacing w:before="100" w:beforeAutospacing="1" w:after="100" w:afterAutospacing="1" w:line="240" w:lineRule="auto"/>
        <w:rPr>
          <w:rFonts w:eastAsia="Times New Roman" w:cs="Times New Roman"/>
          <w:szCs w:val="24"/>
        </w:rPr>
      </w:pPr>
      <w:hyperlink w:anchor="m_1896731390350040764__Toc511750699" w:history="1">
        <w:r w:rsidRPr="0073386C">
          <w:rPr>
            <w:rFonts w:eastAsia="Times New Roman" w:cs="Times New Roman"/>
            <w:color w:val="0000FF"/>
            <w:szCs w:val="24"/>
            <w:u w:val="single"/>
          </w:rPr>
          <w:t xml:space="preserve">Coastal Tourism in </w:t>
        </w:r>
        <w:proofErr w:type="spellStart"/>
        <w:r w:rsidRPr="0073386C">
          <w:rPr>
            <w:rFonts w:eastAsia="Times New Roman" w:cs="Times New Roman"/>
            <w:color w:val="0000FF"/>
            <w:szCs w:val="24"/>
            <w:u w:val="single"/>
          </w:rPr>
          <w:t>Danang</w:t>
        </w:r>
        <w:proofErr w:type="spellEnd"/>
        <w:r w:rsidRPr="0073386C">
          <w:rPr>
            <w:rFonts w:eastAsia="Times New Roman" w:cs="Times New Roman"/>
            <w:color w:val="0000FF"/>
            <w:szCs w:val="24"/>
            <w:u w:val="single"/>
          </w:rPr>
          <w:t>, Vietnam: Promoting a Win-Win Situation for Achieving Conservation, Economic, and Social Goals</w:t>
        </w:r>
      </w:hyperlink>
    </w:p>
    <w:p w:rsidR="0073386C" w:rsidRPr="0073386C" w:rsidRDefault="0073386C" w:rsidP="0073386C">
      <w:pPr>
        <w:numPr>
          <w:ilvl w:val="0"/>
          <w:numId w:val="31"/>
        </w:numPr>
        <w:spacing w:before="100" w:beforeAutospacing="1" w:after="100" w:afterAutospacing="1" w:line="240" w:lineRule="auto"/>
        <w:rPr>
          <w:rFonts w:eastAsia="Times New Roman" w:cs="Times New Roman"/>
          <w:szCs w:val="24"/>
        </w:rPr>
      </w:pPr>
      <w:hyperlink w:anchor="m_1896731390350040764__Toc511750700" w:history="1">
        <w:r w:rsidRPr="0073386C">
          <w:rPr>
            <w:rFonts w:eastAsia="Times New Roman" w:cs="Times New Roman"/>
            <w:color w:val="0000FF"/>
            <w:szCs w:val="24"/>
            <w:u w:val="single"/>
          </w:rPr>
          <w:t xml:space="preserve">Sustainable Development of Rural Tourism in </w:t>
        </w:r>
        <w:proofErr w:type="gramStart"/>
        <w:r w:rsidRPr="0073386C">
          <w:rPr>
            <w:rFonts w:eastAsia="Times New Roman" w:cs="Times New Roman"/>
            <w:color w:val="0000FF"/>
            <w:szCs w:val="24"/>
            <w:u w:val="single"/>
          </w:rPr>
          <w:t>An</w:t>
        </w:r>
        <w:proofErr w:type="gramEnd"/>
        <w:r w:rsidRPr="0073386C">
          <w:rPr>
            <w:rFonts w:eastAsia="Times New Roman" w:cs="Times New Roman"/>
            <w:color w:val="0000FF"/>
            <w:szCs w:val="24"/>
            <w:u w:val="single"/>
          </w:rPr>
          <w:t xml:space="preserve"> </w:t>
        </w:r>
        <w:proofErr w:type="spellStart"/>
        <w:r w:rsidRPr="0073386C">
          <w:rPr>
            <w:rFonts w:eastAsia="Times New Roman" w:cs="Times New Roman"/>
            <w:color w:val="0000FF"/>
            <w:szCs w:val="24"/>
            <w:u w:val="single"/>
          </w:rPr>
          <w:t>Giang</w:t>
        </w:r>
        <w:proofErr w:type="spellEnd"/>
        <w:r w:rsidRPr="0073386C">
          <w:rPr>
            <w:rFonts w:eastAsia="Times New Roman" w:cs="Times New Roman"/>
            <w:color w:val="0000FF"/>
            <w:szCs w:val="24"/>
            <w:u w:val="single"/>
          </w:rPr>
          <w:t xml:space="preserve"> Province, Vietnam.</w:t>
        </w:r>
      </w:hyperlink>
    </w:p>
    <w:p w:rsidR="0073386C" w:rsidRPr="0073386C" w:rsidRDefault="0073386C" w:rsidP="0073386C">
      <w:pPr>
        <w:numPr>
          <w:ilvl w:val="0"/>
          <w:numId w:val="31"/>
        </w:numPr>
        <w:spacing w:before="100" w:beforeAutospacing="1" w:after="100" w:afterAutospacing="1" w:line="240" w:lineRule="auto"/>
        <w:rPr>
          <w:rFonts w:eastAsia="Times New Roman" w:cs="Times New Roman"/>
          <w:szCs w:val="24"/>
        </w:rPr>
      </w:pPr>
      <w:hyperlink w:anchor="m_1896731390350040764__Toc511750701" w:history="1">
        <w:r w:rsidRPr="0073386C">
          <w:rPr>
            <w:rFonts w:eastAsia="Times New Roman" w:cs="Times New Roman"/>
            <w:color w:val="0000FF"/>
            <w:szCs w:val="24"/>
            <w:u w:val="single"/>
          </w:rPr>
          <w:t xml:space="preserve">Tourism and beach erosion: valuing the damage of beach erosion for tourism in the Hoi </w:t>
        </w:r>
        <w:proofErr w:type="gramStart"/>
        <w:r w:rsidRPr="0073386C">
          <w:rPr>
            <w:rFonts w:eastAsia="Times New Roman" w:cs="Times New Roman"/>
            <w:color w:val="0000FF"/>
            <w:szCs w:val="24"/>
            <w:u w:val="single"/>
          </w:rPr>
          <w:t>An</w:t>
        </w:r>
        <w:proofErr w:type="gramEnd"/>
        <w:r w:rsidRPr="0073386C">
          <w:rPr>
            <w:rFonts w:eastAsia="Times New Roman" w:cs="Times New Roman"/>
            <w:color w:val="0000FF"/>
            <w:szCs w:val="24"/>
            <w:u w:val="single"/>
          </w:rPr>
          <w:t xml:space="preserve"> World Heritage site, Vietnam.</w:t>
        </w:r>
      </w:hyperlink>
    </w:p>
    <w:p w:rsidR="0073386C" w:rsidRPr="0073386C" w:rsidRDefault="0073386C" w:rsidP="0073386C">
      <w:pPr>
        <w:spacing w:before="100" w:beforeAutospacing="1" w:after="100" w:afterAutospacing="1" w:line="240" w:lineRule="auto"/>
        <w:rPr>
          <w:rFonts w:eastAsia="Times New Roman" w:cs="Times New Roman"/>
          <w:szCs w:val="24"/>
        </w:rPr>
      </w:pPr>
      <w:r w:rsidRPr="0073386C">
        <w:rPr>
          <w:rFonts w:eastAsia="Times New Roman" w:cs="Times New Roman"/>
          <w:szCs w:val="24"/>
        </w:rPr>
        <w:t> </w:t>
      </w:r>
      <w:r w:rsidRPr="0073386C">
        <w:rPr>
          <w:rFonts w:eastAsia="Times New Roman" w:cs="Times New Roman"/>
          <w:szCs w:val="24"/>
        </w:rPr>
        <w:br/>
      </w:r>
      <w:r w:rsidRPr="0073386C">
        <w:rPr>
          <w:rFonts w:eastAsia="Times New Roman" w:cs="Times New Roman"/>
          <w:b/>
          <w:bCs/>
          <w:szCs w:val="24"/>
        </w:rPr>
        <w:t> </w:t>
      </w:r>
    </w:p>
    <w:p w:rsidR="0073386C" w:rsidRPr="0073386C" w:rsidRDefault="0073386C" w:rsidP="0073386C">
      <w:pPr>
        <w:spacing w:before="100" w:beforeAutospacing="1" w:after="100" w:afterAutospacing="1" w:line="240" w:lineRule="auto"/>
        <w:rPr>
          <w:rFonts w:eastAsia="Times New Roman" w:cs="Times New Roman"/>
          <w:szCs w:val="24"/>
        </w:rPr>
      </w:pPr>
      <w:r w:rsidRPr="0073386C">
        <w:rPr>
          <w:rFonts w:eastAsia="Times New Roman" w:cs="Times New Roman"/>
          <w:b/>
          <w:bCs/>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ascii="Arial" w:eastAsia="Times New Roman" w:hAnsi="Arial" w:cs="Arial"/>
          <w:b/>
          <w:bCs/>
          <w:color w:val="FF0000"/>
          <w:sz w:val="20"/>
          <w:szCs w:val="20"/>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1" w:name="m_1896731390350040764__Toc511750629"/>
      <w:r w:rsidRPr="00770C08">
        <w:rPr>
          <w:rFonts w:eastAsia="Times New Roman" w:cs="Times New Roman"/>
          <w:b/>
          <w:bCs/>
          <w:kern w:val="36"/>
          <w:sz w:val="48"/>
          <w:szCs w:val="48"/>
          <w:shd w:val="clear" w:color="auto" w:fill="D3D3D3"/>
        </w:rPr>
        <w:t>Agriculture and Rural development</w:t>
      </w:r>
      <w:bookmarkEnd w:id="1"/>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 w:name="m_1896731390350040764__Hlk507510159"/>
      <w:bookmarkStart w:id="3" w:name="m_1896731390350040764__Hlk511750468"/>
      <w:bookmarkStart w:id="4" w:name="m_1896731390350040764__Toc511750630"/>
      <w:bookmarkEnd w:id="2"/>
      <w:bookmarkEnd w:id="3"/>
      <w:r w:rsidRPr="00770C08">
        <w:rPr>
          <w:rFonts w:ascii="Calibri" w:eastAsia="Times New Roman" w:hAnsi="Calibri" w:cs="Calibri"/>
          <w:b/>
          <w:bCs/>
          <w:color w:val="800000"/>
          <w:sz w:val="22"/>
        </w:rPr>
        <w:t xml:space="preserve">The Challenge of Agricultural </w:t>
      </w:r>
      <w:proofErr w:type="gramStart"/>
      <w:r w:rsidRPr="00770C08">
        <w:rPr>
          <w:rFonts w:ascii="Calibri" w:eastAsia="Times New Roman" w:hAnsi="Calibri" w:cs="Calibri"/>
          <w:b/>
          <w:bCs/>
          <w:color w:val="800000"/>
          <w:sz w:val="22"/>
        </w:rPr>
        <w:t>Pollution :</w:t>
      </w:r>
      <w:proofErr w:type="gramEnd"/>
      <w:r w:rsidRPr="00770C08">
        <w:rPr>
          <w:rFonts w:ascii="Calibri" w:eastAsia="Times New Roman" w:hAnsi="Calibri" w:cs="Calibri"/>
          <w:b/>
          <w:bCs/>
          <w:color w:val="800000"/>
          <w:sz w:val="22"/>
        </w:rPr>
        <w:t xml:space="preserve"> Evidence from China, Vietnam, and the Philippines.</w:t>
      </w:r>
      <w:bookmarkEnd w:id="4"/>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Emilie </w:t>
      </w:r>
      <w:proofErr w:type="spellStart"/>
      <w:r w:rsidRPr="00770C08">
        <w:rPr>
          <w:rFonts w:eastAsia="Times New Roman" w:cs="Times New Roman"/>
          <w:szCs w:val="24"/>
        </w:rPr>
        <w:t>Cassou</w:t>
      </w:r>
      <w:proofErr w:type="spellEnd"/>
      <w:r w:rsidRPr="00770C08">
        <w:rPr>
          <w:rFonts w:eastAsia="Times New Roman" w:cs="Times New Roman"/>
          <w:szCs w:val="24"/>
        </w:rPr>
        <w:t xml:space="preserve">, Steven M. </w:t>
      </w:r>
      <w:proofErr w:type="spellStart"/>
      <w:r w:rsidRPr="00770C08">
        <w:rPr>
          <w:rFonts w:eastAsia="Times New Roman" w:cs="Times New Roman"/>
          <w:szCs w:val="24"/>
        </w:rPr>
        <w:t>Jaffee</w:t>
      </w:r>
      <w:proofErr w:type="spellEnd"/>
      <w:r w:rsidRPr="00770C08">
        <w:rPr>
          <w:rFonts w:eastAsia="Times New Roman" w:cs="Times New Roman"/>
          <w:szCs w:val="24"/>
        </w:rPr>
        <w:t xml:space="preserve"> and Jiang Ru.</w:t>
      </w:r>
      <w:proofErr w:type="gramEnd"/>
      <w:r w:rsidRPr="00770C08">
        <w:rPr>
          <w:rFonts w:eastAsia="Times New Roman" w:cs="Times New Roman"/>
          <w:szCs w:val="24"/>
        </w:rPr>
        <w:t xml:space="preserve"> </w:t>
      </w:r>
      <w:proofErr w:type="gramStart"/>
      <w:r w:rsidRPr="00770C08">
        <w:rPr>
          <w:rFonts w:eastAsia="Times New Roman" w:cs="Times New Roman"/>
          <w:szCs w:val="24"/>
        </w:rPr>
        <w:t>World Bank (Directions in Development—Environment and Sustainable Development),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6" w:tgtFrame="_blank" w:history="1">
        <w:r w:rsidRPr="00770C08">
          <w:rPr>
            <w:rFonts w:eastAsia="Times New Roman" w:cs="Times New Roman"/>
            <w:color w:val="0000FF"/>
            <w:szCs w:val="24"/>
            <w:u w:val="single"/>
          </w:rPr>
          <w:t>https://openknowledge.worldb</w:t>
        </w:r>
        <w:r w:rsidRPr="00770C08">
          <w:rPr>
            <w:rFonts w:eastAsia="Times New Roman" w:cs="Times New Roman"/>
            <w:color w:val="0000FF"/>
            <w:szCs w:val="24"/>
            <w:u w:val="single"/>
          </w:rPr>
          <w:t>a</w:t>
        </w:r>
        <w:r w:rsidRPr="00770C08">
          <w:rPr>
            <w:rFonts w:eastAsia="Times New Roman" w:cs="Times New Roman"/>
            <w:color w:val="0000FF"/>
            <w:szCs w:val="24"/>
            <w:u w:val="single"/>
          </w:rPr>
          <w:t>n</w:t>
        </w:r>
        <w:r w:rsidRPr="00770C08">
          <w:rPr>
            <w:rFonts w:eastAsia="Times New Roman" w:cs="Times New Roman"/>
            <w:color w:val="0000FF"/>
            <w:szCs w:val="24"/>
            <w:u w:val="single"/>
          </w:rPr>
          <w:t>k</w:t>
        </w:r>
        <w:r w:rsidRPr="00770C08">
          <w:rPr>
            <w:rFonts w:eastAsia="Times New Roman" w:cs="Times New Roman"/>
            <w:color w:val="0000FF"/>
            <w:szCs w:val="24"/>
            <w:u w:val="single"/>
          </w:rPr>
          <w:t>.org/handle/10986/29187</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In</w:t>
      </w:r>
      <w:proofErr w:type="gramStart"/>
      <w:r w:rsidRPr="00770C08">
        <w:rPr>
          <w:rFonts w:eastAsia="Times New Roman" w:cs="Times New Roman"/>
          <w:szCs w:val="24"/>
        </w:rPr>
        <w:t>  emerging</w:t>
      </w:r>
      <w:proofErr w:type="gramEnd"/>
      <w:r w:rsidRPr="00770C08">
        <w:rPr>
          <w:rFonts w:eastAsia="Times New Roman" w:cs="Times New Roman"/>
          <w:szCs w:val="24"/>
        </w:rPr>
        <w:t xml:space="preserve"> East Asia, agricultural output has expanded dramatically over recent decades, primarily as a result of successful efforts to stimulate yield growth. This achievement has increased the availability of food and raw materials in the region, drastically diminished hunger, and more generally provided solid ground for economic development. The intensification of agriculture that has made this possible, however, has also led to serious pollution problems that have adversely affected human and ecosystem health, as well as the productivity of agriculture itself. In the region that currently owes the largest proportion of deaths to the environment, agriculture is often portrayed as a victim of industrial and urban pollution, and this is indeed the case. Yet agriculture is taking a growing toll on economic resources and sometimes becoming a victim of its own success. In parts of China, Vietnam, and the Philippines—the countries studied in The Challenge of Agricultural Pollution—this pattern of highly productive yet highly polluting agriculture has been unfolding with consequences that remain poorly understood. With large numbers of pollutants and sources, agricultural pollution is often undetected and unmeasured. When assessments do occur, they tend to take place within technical silos, and so the different ecological and socioeconomic risks are seldom considered as a whole, while some escape study entirely. </w:t>
      </w:r>
      <w:proofErr w:type="gramStart"/>
      <w:r w:rsidRPr="00770C08">
        <w:rPr>
          <w:rFonts w:eastAsia="Times New Roman" w:cs="Times New Roman"/>
          <w:szCs w:val="24"/>
        </w:rPr>
        <w:t>However, when agricultural pollution is considered in its entirety, both the significance of its impacts and the relative neglect of them become clear.</w:t>
      </w:r>
      <w:proofErr w:type="gramEnd"/>
      <w:r w:rsidRPr="00770C08">
        <w:rPr>
          <w:rFonts w:eastAsia="Times New Roman" w:cs="Times New Roman"/>
          <w:szCs w:val="24"/>
        </w:rPr>
        <w:t xml:space="preserve"> Meanwhile, growing recognition that a “pollute now, treat later” approach is unsustainable—from both a human health and an agroindustry perspective—has led public and private sector actors to seek solutions to this problem. Yet public intervention has tended to be more reactive than preventive and often inadequate in scale. In some instances, the implementation of sound </w:t>
      </w:r>
      <w:r w:rsidRPr="00770C08">
        <w:rPr>
          <w:rFonts w:eastAsia="Times New Roman" w:cs="Times New Roman"/>
          <w:szCs w:val="24"/>
        </w:rPr>
        <w:lastRenderedPageBreak/>
        <w:t>pollution control programs has also been confronted with incentive structures that do not rank environmental outcomes prominently. Significant potential does exist, however, to reduce the footprint of farms through existing technical solutions, and with adequate and well-crafted government support, its realization is well within reach.</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 w:name="m_1896731390350040764__Toc511750631"/>
      <w:proofErr w:type="gramStart"/>
      <w:r w:rsidRPr="00770C08">
        <w:rPr>
          <w:rFonts w:ascii="Calibri" w:eastAsia="Times New Roman" w:hAnsi="Calibri" w:cs="Calibri"/>
          <w:b/>
          <w:bCs/>
          <w:color w:val="800000"/>
          <w:sz w:val="22"/>
        </w:rPr>
        <w:t>Quality of So-Called Organic Fertilizers in Vietnam's Market.</w:t>
      </w:r>
      <w:bookmarkEnd w:id="5"/>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Hoang </w:t>
      </w:r>
      <w:proofErr w:type="spellStart"/>
      <w:r w:rsidRPr="00770C08">
        <w:rPr>
          <w:rFonts w:eastAsia="Times New Roman" w:cs="Times New Roman"/>
          <w:szCs w:val="24"/>
        </w:rPr>
        <w:t>Thi</w:t>
      </w:r>
      <w:proofErr w:type="spellEnd"/>
      <w:r w:rsidRPr="00770C08">
        <w:rPr>
          <w:rFonts w:eastAsia="Times New Roman" w:cs="Times New Roman"/>
          <w:szCs w:val="24"/>
        </w:rPr>
        <w:t xml:space="preserve"> </w:t>
      </w:r>
      <w:proofErr w:type="spellStart"/>
      <w:r w:rsidRPr="00770C08">
        <w:rPr>
          <w:rFonts w:eastAsia="Times New Roman" w:cs="Times New Roman"/>
          <w:szCs w:val="24"/>
        </w:rPr>
        <w:t>Quynh</w:t>
      </w:r>
      <w:proofErr w:type="spellEnd"/>
      <w:r w:rsidRPr="00770C08">
        <w:rPr>
          <w:rFonts w:eastAsia="Times New Roman" w:cs="Times New Roman"/>
          <w:szCs w:val="24"/>
        </w:rPr>
        <w:t xml:space="preserve"> and </w:t>
      </w:r>
      <w:proofErr w:type="spellStart"/>
      <w:r w:rsidRPr="00770C08">
        <w:rPr>
          <w:rFonts w:eastAsia="Times New Roman" w:cs="Times New Roman"/>
          <w:szCs w:val="24"/>
        </w:rPr>
        <w:t>Shima</w:t>
      </w:r>
      <w:proofErr w:type="spellEnd"/>
      <w:r w:rsidRPr="00770C08">
        <w:rPr>
          <w:rFonts w:eastAsia="Times New Roman" w:cs="Times New Roman"/>
          <w:szCs w:val="24"/>
        </w:rPr>
        <w:t xml:space="preserve"> Kazuto.</w:t>
      </w:r>
      <w:proofErr w:type="gramEnd"/>
      <w:r w:rsidRPr="00770C08">
        <w:rPr>
          <w:rFonts w:eastAsia="Times New Roman" w:cs="Times New Roman"/>
          <w:szCs w:val="24"/>
        </w:rPr>
        <w:t xml:space="preserve"> ICSSPN </w:t>
      </w:r>
      <w:proofErr w:type="gramStart"/>
      <w:r w:rsidRPr="00770C08">
        <w:rPr>
          <w:rFonts w:eastAsia="Times New Roman" w:cs="Times New Roman"/>
          <w:szCs w:val="24"/>
        </w:rPr>
        <w:t>2018 :</w:t>
      </w:r>
      <w:proofErr w:type="gramEnd"/>
      <w:r w:rsidRPr="00770C08">
        <w:rPr>
          <w:rFonts w:eastAsia="Times New Roman" w:cs="Times New Roman"/>
          <w:szCs w:val="24"/>
        </w:rPr>
        <w:t xml:space="preserve"> 20th International Conference on Soil Science and Plant Nutrition,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Organic farming is gaining interest in Vietnam. However, organic fertilizer production is not sufficiently regulated, resulting in unknown quality. This study investigated characteristics of so-called organic fertilizers in the Vietnam’s market and their mineralization in soil-plant system. We collected 15 commercial products (11 domestic and 4 imported) which labelled 'organic fertilizer' in the market to analyze nutrients composition. A 20 day-incubation experiment was carried on with 80 g sandy-textured soil, amended with the fertilizer at a rate of 109.4 mgN.kg</w:t>
      </w:r>
      <w:r w:rsidRPr="00770C08">
        <w:rPr>
          <w:rFonts w:ascii="Cambria Math" w:eastAsia="Times New Roman" w:hAnsi="Cambria Math" w:cs="Cambria Math"/>
          <w:szCs w:val="24"/>
        </w:rPr>
        <w:t>⁻</w:t>
      </w:r>
      <w:r w:rsidRPr="00770C08">
        <w:rPr>
          <w:rFonts w:eastAsia="Times New Roman" w:cs="Times New Roman"/>
          <w:szCs w:val="24"/>
        </w:rPr>
        <w:t>¹soil in 150 mL glass bottle at 25</w:t>
      </w:r>
      <w:r w:rsidRPr="00770C08">
        <w:rPr>
          <w:rFonts w:ascii="Cambria Math" w:eastAsia="Times New Roman" w:hAnsi="Cambria Math" w:cs="Times New Roman"/>
          <w:szCs w:val="24"/>
        </w:rPr>
        <w:t>℃</w:t>
      </w:r>
      <w:r w:rsidRPr="00770C08">
        <w:rPr>
          <w:rFonts w:eastAsia="Times New Roman" w:cs="Times New Roman"/>
          <w:szCs w:val="24"/>
        </w:rPr>
        <w:t xml:space="preserve">. We categorized them according to nutrients content and mineralization rate, and then selected 8 samples for cultivation experiment. The experiment was conducted by growing </w:t>
      </w:r>
      <w:proofErr w:type="spellStart"/>
      <w:r w:rsidRPr="00770C08">
        <w:rPr>
          <w:rFonts w:eastAsia="Times New Roman" w:cs="Times New Roman"/>
          <w:szCs w:val="24"/>
        </w:rPr>
        <w:t>Komatsuna</w:t>
      </w:r>
      <w:proofErr w:type="spellEnd"/>
      <w:r w:rsidRPr="00770C08">
        <w:rPr>
          <w:rFonts w:eastAsia="Times New Roman" w:cs="Times New Roman"/>
          <w:szCs w:val="24"/>
        </w:rPr>
        <w:t xml:space="preserve"> (Brassica </w:t>
      </w:r>
      <w:proofErr w:type="spellStart"/>
      <w:r w:rsidRPr="00770C08">
        <w:rPr>
          <w:rFonts w:eastAsia="Times New Roman" w:cs="Times New Roman"/>
          <w:szCs w:val="24"/>
        </w:rPr>
        <w:t>campestris</w:t>
      </w:r>
      <w:proofErr w:type="spellEnd"/>
      <w:r w:rsidRPr="00770C08">
        <w:rPr>
          <w:rFonts w:eastAsia="Times New Roman" w:cs="Times New Roman"/>
          <w:szCs w:val="24"/>
        </w:rPr>
        <w:t>) in sandy-textured soil using an automatic watering apparatus in a greenhouse. The fertilizers were applied to the top one-third of the soil stratum at a rate of 200 mgN.kg</w:t>
      </w:r>
      <w:r w:rsidRPr="00770C08">
        <w:rPr>
          <w:rFonts w:ascii="Cambria Math" w:eastAsia="Times New Roman" w:hAnsi="Cambria Math" w:cs="Cambria Math"/>
          <w:szCs w:val="24"/>
        </w:rPr>
        <w:t>⁻</w:t>
      </w:r>
      <w:r w:rsidRPr="00770C08">
        <w:rPr>
          <w:rFonts w:eastAsia="Times New Roman" w:cs="Times New Roman"/>
          <w:szCs w:val="24"/>
        </w:rPr>
        <w:t xml:space="preserve">¹ soil. Our study also analyzed material flow of coffee husk compost in Central Highland of Vietnam. Total N, P, K, Ca, Mg and C: N ratio varied greatly cross the domestic products, whereas they were quite similar among the imported materials. The proportion of inorganic-N to T-N of domestic products was higher than 25% in 8 of 11 samples. These indicate that N concentration increased dramatically in most domestic products compared with their raw materials. Additionally, most domestic products contained less P, and their proportions of </w:t>
      </w:r>
      <w:proofErr w:type="spellStart"/>
      <w:r w:rsidRPr="00770C08">
        <w:rPr>
          <w:rFonts w:eastAsia="Times New Roman" w:cs="Times New Roman"/>
          <w:szCs w:val="24"/>
        </w:rPr>
        <w:t>Truog</w:t>
      </w:r>
      <w:proofErr w:type="spellEnd"/>
      <w:r w:rsidRPr="00770C08">
        <w:rPr>
          <w:rFonts w:eastAsia="Times New Roman" w:cs="Times New Roman"/>
          <w:szCs w:val="24"/>
        </w:rPr>
        <w:t>-P to T-P were greatly different. These imply that some manufactures were interested in adjusting P concentration, but some ones were not. Furthermore, the compost was made by mixing with chemical substances to increase nutrients content (N, P), and also added construction surplus soil to gain weight before packing product to sell in the market as 'organic fertilizer'. There was a negative correlation between C</w:t>
      </w:r>
      <w:proofErr w:type="gramStart"/>
      <w:r w:rsidRPr="00770C08">
        <w:rPr>
          <w:rFonts w:eastAsia="Times New Roman" w:cs="Times New Roman"/>
          <w:szCs w:val="24"/>
        </w:rPr>
        <w:t>:N</w:t>
      </w:r>
      <w:proofErr w:type="gramEnd"/>
      <w:r w:rsidRPr="00770C08">
        <w:rPr>
          <w:rFonts w:eastAsia="Times New Roman" w:cs="Times New Roman"/>
          <w:szCs w:val="24"/>
        </w:rPr>
        <w:t xml:space="preserve"> ratio and mineralization rate of the fertilizers. There was a significant difference in N efficiency among the fertilizer treatments. N efficiency of most domestic products was higher than chemical fertilizer and imported organic fertilizers.  These results suggest regulations on organic fertilizers production needed to support organic farming that is based on internationally accepted standards in Vietnam.</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7" w:anchor="m_1896731390350040764__top" w:history="1">
        <w:r w:rsidRPr="00770C08">
          <w:rPr>
            <w:rFonts w:eastAsia="Times New Roman" w:cs="Times New Roman"/>
            <w:color w:val="0000FF"/>
            <w:szCs w:val="24"/>
            <w:u w:val="single"/>
          </w:rPr>
          <w:t>Back to top</w:t>
        </w:r>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6" w:name="m_1896731390350040764__Toc511750632"/>
      <w:proofErr w:type="gramStart"/>
      <w:r w:rsidRPr="00770C08">
        <w:rPr>
          <w:rFonts w:ascii="Calibri" w:eastAsia="Times New Roman" w:hAnsi="Calibri" w:cs="Calibri"/>
          <w:b/>
          <w:bCs/>
          <w:color w:val="800000"/>
          <w:sz w:val="22"/>
        </w:rPr>
        <w:lastRenderedPageBreak/>
        <w:t>Impact of China’s Increasing Demand for Agro Produce on Agricultural Production in the Mekong Region.</w:t>
      </w:r>
      <w:bookmarkEnd w:id="6"/>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Koji Kubo and </w:t>
      </w:r>
      <w:proofErr w:type="spellStart"/>
      <w:r w:rsidRPr="00770C08">
        <w:rPr>
          <w:rFonts w:eastAsia="Times New Roman" w:cs="Times New Roman"/>
          <w:szCs w:val="24"/>
        </w:rPr>
        <w:t>Shozo</w:t>
      </w:r>
      <w:proofErr w:type="spellEnd"/>
      <w:r w:rsidRPr="00770C08">
        <w:rPr>
          <w:rFonts w:eastAsia="Times New Roman" w:cs="Times New Roman"/>
          <w:szCs w:val="24"/>
        </w:rPr>
        <w:t xml:space="preserve"> Sakata.</w:t>
      </w:r>
      <w:proofErr w:type="gramEnd"/>
      <w:r w:rsidRPr="00770C08">
        <w:rPr>
          <w:rFonts w:eastAsia="Times New Roman" w:cs="Times New Roman"/>
          <w:szCs w:val="24"/>
        </w:rPr>
        <w:t xml:space="preserve"> JETRO Bangkok/IDE-JETRO BRC Research Report Bangkok Research Center,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8" w:tgtFrame="_blank" w:history="1">
        <w:r w:rsidRPr="00770C08">
          <w:rPr>
            <w:rFonts w:eastAsia="Times New Roman" w:cs="Times New Roman"/>
            <w:color w:val="0000FF"/>
            <w:szCs w:val="24"/>
            <w:u w:val="single"/>
          </w:rPr>
          <w:t>http://www.ide.go.jp/library/English/Publish/Download/Brc/pdf/21_01.pdf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Fresh tropical fruit exports from Indochina to China increased rapidly in recent years. Drawing on various bodies of literature including those on (</w:t>
      </w:r>
      <w:proofErr w:type="spellStart"/>
      <w:r w:rsidRPr="00770C08">
        <w:rPr>
          <w:rFonts w:eastAsia="Times New Roman" w:cs="Times New Roman"/>
          <w:szCs w:val="24"/>
        </w:rPr>
        <w:t>i</w:t>
      </w:r>
      <w:proofErr w:type="spellEnd"/>
      <w:r w:rsidRPr="00770C08">
        <w:rPr>
          <w:rFonts w:eastAsia="Times New Roman" w:cs="Times New Roman"/>
          <w:szCs w:val="24"/>
        </w:rPr>
        <w:t>) agricultural production diversification into horticulture from grains and (ii) buyer-producer relationship, we investigate how the rapid growth in China’s fresh fruit imports exerts impacts on agricultural development in Indochina. In this introductory chapter, we spell out how individual case studies of this project link with the literature. One of major contributions of this project is to the literature of global value chain analysis on international trade of horticultural produce. We present the empirical evidence on the structure of the supply chain when the destination market is China, an emerging economy. We examine how the preference of Chinese market, which is apparently different from those of advanced countries, possibly affects the supply chain structure.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7" w:name="m_1896731390350040764__Toc511750633"/>
      <w:r w:rsidRPr="00770C08">
        <w:rPr>
          <w:rFonts w:ascii="Calibri" w:eastAsia="Times New Roman" w:hAnsi="Calibri" w:cs="Calibri"/>
          <w:b/>
          <w:bCs/>
          <w:color w:val="800000"/>
          <w:sz w:val="22"/>
        </w:rPr>
        <w:t>Facilitating aquaculture productivity in Vietnam: Perspectives from awareness of households and the climate change.</w:t>
      </w:r>
      <w:bookmarkEnd w:id="7"/>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Thu </w:t>
      </w:r>
      <w:proofErr w:type="spellStart"/>
      <w:r w:rsidRPr="00770C08">
        <w:rPr>
          <w:rFonts w:eastAsia="Times New Roman" w:cs="Times New Roman"/>
          <w:szCs w:val="24"/>
        </w:rPr>
        <w:t>Thi</w:t>
      </w:r>
      <w:proofErr w:type="spellEnd"/>
      <w:r w:rsidRPr="00770C08">
        <w:rPr>
          <w:rFonts w:eastAsia="Times New Roman" w:cs="Times New Roman"/>
          <w:szCs w:val="24"/>
        </w:rPr>
        <w:t xml:space="preserve"> Trinh and Hung </w:t>
      </w:r>
      <w:proofErr w:type="spellStart"/>
      <w:r w:rsidRPr="00770C08">
        <w:rPr>
          <w:rFonts w:eastAsia="Times New Roman" w:cs="Times New Roman"/>
          <w:szCs w:val="24"/>
        </w:rPr>
        <w:t>Duc</w:t>
      </w:r>
      <w:proofErr w:type="spellEnd"/>
      <w:r w:rsidRPr="00770C08">
        <w:rPr>
          <w:rFonts w:eastAsia="Times New Roman" w:cs="Times New Roman"/>
          <w:szCs w:val="24"/>
        </w:rPr>
        <w:t xml:space="preserve"> Bui.</w:t>
      </w:r>
      <w:proofErr w:type="gramEnd"/>
      <w:r w:rsidRPr="00770C08">
        <w:rPr>
          <w:rFonts w:eastAsia="Times New Roman" w:cs="Times New Roman"/>
          <w:szCs w:val="24"/>
        </w:rPr>
        <w:t xml:space="preserve"> </w:t>
      </w:r>
      <w:proofErr w:type="gramStart"/>
      <w:r w:rsidRPr="00770C08">
        <w:rPr>
          <w:rFonts w:eastAsia="Times New Roman" w:cs="Times New Roman"/>
          <w:szCs w:val="24"/>
        </w:rPr>
        <w:t>Agriculture and Food, 2017.</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9" w:tgtFrame="_blank" w:history="1">
        <w:r w:rsidRPr="00770C08">
          <w:rPr>
            <w:rFonts w:eastAsia="Times New Roman" w:cs="Times New Roman"/>
            <w:color w:val="0000FF"/>
            <w:szCs w:val="24"/>
            <w:u w:val="single"/>
          </w:rPr>
          <w:t>http://agris.fao.org/agris-search/search.do?recordID=BG2018100247</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Aquaculture is promoted for food security and poverty alleviation in developing countries. The objective of this study was to identify key potential factors that affect aquaculture productivity among smallholder farmers in South Central region of Vietnam. The field survey was randomly conducted at two sites with 200 respondents, using a pre-tested interview schedule. OLS econometric method was used to address determinants in contributing to successful aquaculture sector in Vietnam. Empirical estimates of striking hurdle revealed that awareness of aquaculture households; climate change, capital investment and environmental sustainability in the region are statistically significant variables that affect the probability of performance and productivity of aquaculture. Implications for policies to improve productivity of aquaculture in the region towards green growth and sustainability were also highlighted.</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8" w:name="m_1896731390350040764__Toc511750634"/>
      <w:r w:rsidRPr="00770C08">
        <w:rPr>
          <w:rFonts w:ascii="Calibri" w:eastAsia="Times New Roman" w:hAnsi="Calibri" w:cs="Calibri"/>
          <w:b/>
          <w:bCs/>
          <w:color w:val="800000"/>
          <w:sz w:val="22"/>
        </w:rPr>
        <w:t>The Institutional Capacity for Forest Devolution: The Case of Forest Land Allocation in Vietnam.</w:t>
      </w:r>
      <w:bookmarkEnd w:id="8"/>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lastRenderedPageBreak/>
        <w:t>Thi</w:t>
      </w:r>
      <w:proofErr w:type="spellEnd"/>
      <w:r w:rsidRPr="00770C08">
        <w:rPr>
          <w:rFonts w:eastAsia="Times New Roman" w:cs="Times New Roman"/>
          <w:szCs w:val="24"/>
        </w:rPr>
        <w:t xml:space="preserve"> Kim </w:t>
      </w:r>
      <w:proofErr w:type="spellStart"/>
      <w:r w:rsidRPr="00770C08">
        <w:rPr>
          <w:rFonts w:eastAsia="Times New Roman" w:cs="Times New Roman"/>
          <w:szCs w:val="24"/>
        </w:rPr>
        <w:t>Phung</w:t>
      </w:r>
      <w:proofErr w:type="spellEnd"/>
      <w:r w:rsidRPr="00770C08">
        <w:rPr>
          <w:rFonts w:eastAsia="Times New Roman" w:cs="Times New Roman"/>
          <w:szCs w:val="24"/>
        </w:rPr>
        <w:t xml:space="preserve"> Dang, Ingrid J. </w:t>
      </w:r>
      <w:proofErr w:type="spellStart"/>
      <w:r w:rsidRPr="00770C08">
        <w:rPr>
          <w:rFonts w:eastAsia="Times New Roman" w:cs="Times New Roman"/>
          <w:szCs w:val="24"/>
        </w:rPr>
        <w:t>Visseren-Hamakers</w:t>
      </w:r>
      <w:proofErr w:type="spellEnd"/>
      <w:r w:rsidRPr="00770C08">
        <w:rPr>
          <w:rFonts w:eastAsia="Times New Roman" w:cs="Times New Roman"/>
          <w:szCs w:val="24"/>
        </w:rPr>
        <w:t xml:space="preserve"> and Bas Arts.</w:t>
      </w:r>
      <w:proofErr w:type="gramEnd"/>
      <w:r w:rsidRPr="00770C08">
        <w:rPr>
          <w:rFonts w:eastAsia="Times New Roman" w:cs="Times New Roman"/>
          <w:szCs w:val="24"/>
        </w:rPr>
        <w:t xml:space="preserve"> Development Policy Review, 2017, volume 35, number 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article assesses the institutional capacity of a devolution policy, namely forest land allocation (FLA) in Vietnam. We applied the governance capacity framework, which is based on the policy arrangement approach, to examine the extent to which the policy enables actors to work together in order to solve collective problems. The findings reveal that, </w:t>
      </w:r>
      <w:proofErr w:type="gramStart"/>
      <w:r w:rsidRPr="00770C08">
        <w:rPr>
          <w:rFonts w:eastAsia="Times New Roman" w:cs="Times New Roman"/>
          <w:szCs w:val="24"/>
        </w:rPr>
        <w:t>overall,</w:t>
      </w:r>
      <w:proofErr w:type="gramEnd"/>
      <w:r w:rsidRPr="00770C08">
        <w:rPr>
          <w:rFonts w:eastAsia="Times New Roman" w:cs="Times New Roman"/>
          <w:szCs w:val="24"/>
        </w:rPr>
        <w:t xml:space="preserve"> the institutional capacity of FLA in Vietnam is rather low, although it varies from region to region. This result is determined by the restricted and ambiguous codification of property rights, the limited resource availability, the symbolic venues for deliberation and the lack of openness of actors towards others' views in the policy process. External factors, particularly agricultural development, also had a major impact on institutional capacity.</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10"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9" w:name="m_1896731390350040764__Toc511750635"/>
      <w:r w:rsidRPr="00770C08">
        <w:rPr>
          <w:rFonts w:ascii="Calibri" w:eastAsia="Times New Roman" w:hAnsi="Calibri" w:cs="Calibri"/>
          <w:b/>
          <w:bCs/>
          <w:color w:val="800000"/>
          <w:sz w:val="22"/>
        </w:rPr>
        <w:t xml:space="preserve">The politics of </w:t>
      </w:r>
      <w:proofErr w:type="spellStart"/>
      <w:r w:rsidRPr="00770C08">
        <w:rPr>
          <w:rFonts w:ascii="Calibri" w:eastAsia="Times New Roman" w:hAnsi="Calibri" w:cs="Calibri"/>
          <w:b/>
          <w:bCs/>
          <w:color w:val="800000"/>
          <w:sz w:val="22"/>
        </w:rPr>
        <w:t>swidden</w:t>
      </w:r>
      <w:proofErr w:type="spellEnd"/>
      <w:r w:rsidRPr="00770C08">
        <w:rPr>
          <w:rFonts w:ascii="Calibri" w:eastAsia="Times New Roman" w:hAnsi="Calibri" w:cs="Calibri"/>
          <w:b/>
          <w:bCs/>
          <w:color w:val="800000"/>
          <w:sz w:val="22"/>
        </w:rPr>
        <w:t xml:space="preserve">: A case study from </w:t>
      </w:r>
      <w:proofErr w:type="spellStart"/>
      <w:r w:rsidRPr="00770C08">
        <w:rPr>
          <w:rFonts w:ascii="Calibri" w:eastAsia="Times New Roman" w:hAnsi="Calibri" w:cs="Calibri"/>
          <w:b/>
          <w:bCs/>
          <w:color w:val="800000"/>
          <w:sz w:val="22"/>
        </w:rPr>
        <w:t>Nghe</w:t>
      </w:r>
      <w:proofErr w:type="spellEnd"/>
      <w:r w:rsidRPr="00770C08">
        <w:rPr>
          <w:rFonts w:ascii="Calibri" w:eastAsia="Times New Roman" w:hAnsi="Calibri" w:cs="Calibri"/>
          <w:b/>
          <w:bCs/>
          <w:color w:val="800000"/>
          <w:sz w:val="22"/>
        </w:rPr>
        <w:t xml:space="preserve"> </w:t>
      </w:r>
      <w:proofErr w:type="gramStart"/>
      <w:r w:rsidRPr="00770C08">
        <w:rPr>
          <w:rFonts w:ascii="Calibri" w:eastAsia="Times New Roman" w:hAnsi="Calibri" w:cs="Calibri"/>
          <w:b/>
          <w:bCs/>
          <w:color w:val="800000"/>
          <w:sz w:val="22"/>
        </w:rPr>
        <w:t>An</w:t>
      </w:r>
      <w:proofErr w:type="gramEnd"/>
      <w:r w:rsidRPr="00770C08">
        <w:rPr>
          <w:rFonts w:ascii="Calibri" w:eastAsia="Times New Roman" w:hAnsi="Calibri" w:cs="Calibri"/>
          <w:b/>
          <w:bCs/>
          <w:color w:val="800000"/>
          <w:sz w:val="22"/>
        </w:rPr>
        <w:t xml:space="preserve"> and Son La in Vietnam.</w:t>
      </w:r>
      <w:bookmarkEnd w:id="9"/>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Thuy Pham Thu, Moira </w:t>
      </w:r>
      <w:proofErr w:type="spellStart"/>
      <w:r w:rsidRPr="00770C08">
        <w:rPr>
          <w:rFonts w:eastAsia="Times New Roman" w:cs="Times New Roman"/>
          <w:szCs w:val="24"/>
        </w:rPr>
        <w:t>Moeliono</w:t>
      </w:r>
      <w:proofErr w:type="spellEnd"/>
      <w:r w:rsidRPr="00770C08">
        <w:rPr>
          <w:rFonts w:eastAsia="Times New Roman" w:cs="Times New Roman"/>
          <w:szCs w:val="24"/>
        </w:rPr>
        <w:t xml:space="preserve">, Grace Y. Wong, Maria </w:t>
      </w:r>
      <w:proofErr w:type="spellStart"/>
      <w:r w:rsidRPr="00770C08">
        <w:rPr>
          <w:rFonts w:eastAsia="Times New Roman" w:cs="Times New Roman"/>
          <w:szCs w:val="24"/>
        </w:rPr>
        <w:t>Brockhaus</w:t>
      </w:r>
      <w:proofErr w:type="spellEnd"/>
      <w:r w:rsidRPr="00770C08">
        <w:rPr>
          <w:rFonts w:eastAsia="Times New Roman" w:cs="Times New Roman"/>
          <w:szCs w:val="24"/>
        </w:rPr>
        <w:t xml:space="preserve"> and Le Ngoc Dung.</w:t>
      </w:r>
      <w:proofErr w:type="gramEnd"/>
      <w:r w:rsidRPr="00770C08">
        <w:rPr>
          <w:rFonts w:eastAsia="Times New Roman" w:cs="Times New Roman"/>
          <w:szCs w:val="24"/>
        </w:rPr>
        <w:t xml:space="preserve"> Land Use Policy,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cultivation practices have been seen as a major driver of deforestation and forest degradation in Southeast Asia. Using two case studies from Vietnam, this paper examines discourses around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practices at multiple levels of governance. Our findings show diverse interpretations of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resulting in different policy preferences and policy translations when addressing the issue. At national level,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is blamed as a principal driver of deforestation and forest degradation, and as such is a practice to be eliminated. As a result of this national stance, provincial level authorities see the existence of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as a failure by which their political performance will be judged. Conversely,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communities are seen at district level as an innovative solution to help resource-limited police forces ensure national security in border areas. Local commune and village leaders view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as a traditional practice to be respected, so as to maintain harmonious relationships amongst social groups, and avoid ethnic groups protesting against the government. Such differences in discourses and political interests have led to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becoming an ‘invisible’ issue, with government authorities failing to collect and report on data. Not recognizing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also means that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actors are practically ‘forgotten’ in the design and implementation of Reducing Emissions from Deforestation and Forest Degradation (REDD+) and Payments for Ecosystem Services (PES). Their omission from forest conservation and management incentive </w:t>
      </w:r>
      <w:proofErr w:type="spellStart"/>
      <w:r w:rsidRPr="00770C08">
        <w:rPr>
          <w:rFonts w:eastAsia="Times New Roman" w:cs="Times New Roman"/>
          <w:szCs w:val="24"/>
        </w:rPr>
        <w:t>programmes</w:t>
      </w:r>
      <w:proofErr w:type="spellEnd"/>
      <w:r w:rsidRPr="00770C08">
        <w:rPr>
          <w:rFonts w:eastAsia="Times New Roman" w:cs="Times New Roman"/>
          <w:szCs w:val="24"/>
        </w:rPr>
        <w:t xml:space="preserve"> could lead to further social marginalization, and potentially result in deforestation and forest degradation in the area. Our </w:t>
      </w:r>
      <w:r w:rsidRPr="00770C08">
        <w:rPr>
          <w:rFonts w:eastAsia="Times New Roman" w:cs="Times New Roman"/>
          <w:szCs w:val="24"/>
        </w:rPr>
        <w:lastRenderedPageBreak/>
        <w:t xml:space="preserve">findings suggest that REDD+ policies should take into account diverging political interests on controversial land uses such as </w:t>
      </w:r>
      <w:proofErr w:type="spellStart"/>
      <w:r w:rsidRPr="00770C08">
        <w:rPr>
          <w:rFonts w:eastAsia="Times New Roman" w:cs="Times New Roman"/>
          <w:szCs w:val="24"/>
        </w:rPr>
        <w:t>swidden</w:t>
      </w:r>
      <w:proofErr w:type="spellEnd"/>
      <w:r w:rsidRPr="00770C08">
        <w:rPr>
          <w:rFonts w:eastAsia="Times New Roman" w:cs="Times New Roman"/>
          <w:szCs w:val="24"/>
        </w:rPr>
        <w:t xml:space="preserve"> cultivation.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10" w:name="m_1896731390350040764__Toc511750636"/>
      <w:r w:rsidRPr="00770C08">
        <w:rPr>
          <w:rFonts w:eastAsia="Times New Roman" w:cs="Times New Roman"/>
          <w:b/>
          <w:bCs/>
          <w:kern w:val="36"/>
          <w:sz w:val="48"/>
          <w:szCs w:val="48"/>
          <w:shd w:val="clear" w:color="auto" w:fill="D3D3D3"/>
        </w:rPr>
        <w:t>Economic development</w:t>
      </w:r>
      <w:bookmarkEnd w:id="10"/>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1" w:name="m_1896731390350040764__Toc511750637"/>
      <w:r w:rsidRPr="00770C08">
        <w:rPr>
          <w:rFonts w:ascii="Calibri" w:eastAsia="Times New Roman" w:hAnsi="Calibri" w:cs="Calibri"/>
          <w:b/>
          <w:bCs/>
          <w:color w:val="800000"/>
          <w:sz w:val="22"/>
        </w:rPr>
        <w:t>Determinants of Capital Flows to Emerging Economies - Evidence from Vietnam.</w:t>
      </w:r>
      <w:bookmarkEnd w:id="11"/>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Xuan </w:t>
      </w:r>
      <w:proofErr w:type="spellStart"/>
      <w:r w:rsidRPr="00770C08">
        <w:rPr>
          <w:rFonts w:eastAsia="Times New Roman" w:cs="Times New Roman"/>
          <w:szCs w:val="24"/>
        </w:rPr>
        <w:t>Vinh</w:t>
      </w:r>
      <w:proofErr w:type="spellEnd"/>
      <w:r w:rsidRPr="00770C08">
        <w:rPr>
          <w:rFonts w:eastAsia="Times New Roman" w:cs="Times New Roman"/>
          <w:szCs w:val="24"/>
        </w:rPr>
        <w:t xml:space="preserve"> Vo. Finance Research Letters,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paper examines the determinants of capital flows to emerging economies. We </w:t>
      </w:r>
      <w:proofErr w:type="spellStart"/>
      <w:r w:rsidRPr="00770C08">
        <w:rPr>
          <w:rFonts w:eastAsia="Times New Roman" w:cs="Times New Roman"/>
          <w:szCs w:val="24"/>
        </w:rPr>
        <w:t>analyse</w:t>
      </w:r>
      <w:proofErr w:type="spellEnd"/>
      <w:r w:rsidRPr="00770C08">
        <w:rPr>
          <w:rFonts w:eastAsia="Times New Roman" w:cs="Times New Roman"/>
          <w:szCs w:val="24"/>
        </w:rPr>
        <w:t xml:space="preserve"> the determinants of foreign direct investment (FDI) flows into Vietnam as a unique case. The paper contributes to the current literature in the sense that we focus on the characteristics of the source countries and bilateral relationship between the source and destination countries. Employing different econometric techniques, our results confirm the push factor determinants of FDI. Further, the paper highlights the importance of bilateral relationship between the source and the destination countries in attracting FDI.</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2" w:name="m_1896731390350040764__Toc511750638"/>
      <w:proofErr w:type="gramStart"/>
      <w:r w:rsidRPr="00770C08">
        <w:rPr>
          <w:rFonts w:ascii="Calibri" w:eastAsia="Times New Roman" w:hAnsi="Calibri" w:cs="Calibri"/>
          <w:b/>
          <w:bCs/>
          <w:color w:val="800000"/>
          <w:sz w:val="22"/>
        </w:rPr>
        <w:t>Evaluating the Efficiency of Microfinance Institutions in Vietnam and the Impact of This Efficiency on Poverty Reduction.</w:t>
      </w:r>
      <w:bookmarkEnd w:id="12"/>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Nguyen </w:t>
      </w:r>
      <w:proofErr w:type="spellStart"/>
      <w:r w:rsidRPr="00770C08">
        <w:rPr>
          <w:rFonts w:eastAsia="Times New Roman" w:cs="Times New Roman"/>
          <w:szCs w:val="24"/>
        </w:rPr>
        <w:t>Thien</w:t>
      </w:r>
      <w:proofErr w:type="spellEnd"/>
      <w:r w:rsidRPr="00770C08">
        <w:rPr>
          <w:rFonts w:eastAsia="Times New Roman" w:cs="Times New Roman"/>
          <w:szCs w:val="24"/>
        </w:rPr>
        <w:t xml:space="preserve"> Kim, Le Hoang Long and Nguyen Minh Sang. </w:t>
      </w:r>
      <w:proofErr w:type="gramStart"/>
      <w:r w:rsidRPr="00770C08">
        <w:rPr>
          <w:rFonts w:eastAsia="Times New Roman" w:cs="Times New Roman"/>
          <w:szCs w:val="24"/>
        </w:rPr>
        <w:t>in</w:t>
      </w:r>
      <w:proofErr w:type="gramEnd"/>
      <w:r w:rsidRPr="00770C08">
        <w:rPr>
          <w:rFonts w:eastAsia="Times New Roman" w:cs="Times New Roman"/>
          <w:szCs w:val="24"/>
        </w:rPr>
        <w:t>: Global Tensions in Financial Markets, Emerald,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Microfinance plays a crucial role to reduce the poverty in developing countries. For that reason, the effectiveness of microfinance institutions </w:t>
      </w:r>
      <w:proofErr w:type="gramStart"/>
      <w:r w:rsidRPr="00770C08">
        <w:rPr>
          <w:rFonts w:eastAsia="Times New Roman" w:cs="Times New Roman"/>
          <w:szCs w:val="24"/>
        </w:rPr>
        <w:t>( MFIs</w:t>
      </w:r>
      <w:proofErr w:type="gramEnd"/>
      <w:r w:rsidRPr="00770C08">
        <w:rPr>
          <w:rFonts w:eastAsia="Times New Roman" w:cs="Times New Roman"/>
          <w:szCs w:val="24"/>
        </w:rPr>
        <w:t xml:space="preserve">) is widely investigated in the literature. This study examines the levels of efficiency of MFIs in Vietnam and their determinants. The research, then, evaluates the relationship between MFIs' efficiency and poverty reduction. Data are mainly taken from the MIX market website and other empirical researches. Regarding the methodology, two-stage data envelopment </w:t>
      </w:r>
      <w:proofErr w:type="spellStart"/>
      <w:r w:rsidRPr="00770C08">
        <w:rPr>
          <w:rFonts w:eastAsia="Times New Roman" w:cs="Times New Roman"/>
          <w:szCs w:val="24"/>
        </w:rPr>
        <w:t>analy</w:t>
      </w:r>
      <w:proofErr w:type="spellEnd"/>
      <w:r w:rsidRPr="00770C08">
        <w:rPr>
          <w:rFonts w:eastAsia="Times New Roman" w:cs="Times New Roman"/>
          <w:szCs w:val="24"/>
        </w:rPr>
        <w:t xml:space="preserve">-sis </w:t>
      </w:r>
      <w:proofErr w:type="gramStart"/>
      <w:r w:rsidRPr="00770C08">
        <w:rPr>
          <w:rFonts w:eastAsia="Times New Roman" w:cs="Times New Roman"/>
          <w:szCs w:val="24"/>
        </w:rPr>
        <w:t>( DEA</w:t>
      </w:r>
      <w:proofErr w:type="gramEnd"/>
      <w:r w:rsidRPr="00770C08">
        <w:rPr>
          <w:rFonts w:eastAsia="Times New Roman" w:cs="Times New Roman"/>
          <w:szCs w:val="24"/>
        </w:rPr>
        <w:t>) is used to estimate MFIs' efficiency scores in Vietnam and their determinants, while meta-analysis and statistic descriptions are employed to examine the relationship between MFIs' efficiency and poverty reduction. The findings show that technical efficiency (TE) of MFIs in Vietnam is considerably high with the average TE score and efficiency of scale being 85.5% and 94.7%, respectively. Size, age, outreach, and market target of MFIs are found not to be determinants of efficiency, while capital structure is. Also, many researches confirm the impact of MFIs' efficiency to poverty reduction. However, the relationship is different between countries because of particular characteristics and operational mechanisms.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w:anchor="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3" w:name="m_1896731390350040764__Toc511750639"/>
      <w:r w:rsidRPr="00770C08">
        <w:rPr>
          <w:rFonts w:ascii="Calibri" w:eastAsia="Times New Roman" w:hAnsi="Calibri" w:cs="Calibri"/>
          <w:b/>
          <w:bCs/>
          <w:color w:val="800000"/>
          <w:sz w:val="22"/>
        </w:rPr>
        <w:t>Emigrant’s remittances, Dutch Disease and capital accumulation: The case of Mekong countries.</w:t>
      </w:r>
      <w:bookmarkEnd w:id="13"/>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Hiroyuki TAGUCHI and Ni LAR.</w:t>
      </w:r>
      <w:proofErr w:type="gramEnd"/>
      <w:r w:rsidRPr="00770C08">
        <w:rPr>
          <w:rFonts w:eastAsia="Times New Roman" w:cs="Times New Roman"/>
          <w:szCs w:val="24"/>
        </w:rPr>
        <w:t xml:space="preserve"> Journal of Economics Bibliography, 2017, volume 4, number 4.</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1" w:tgtFrame="_blank" w:history="1">
        <w:r w:rsidRPr="00770C08">
          <w:rPr>
            <w:rFonts w:eastAsia="Times New Roman" w:cs="Times New Roman"/>
            <w:color w:val="0000FF"/>
            <w:szCs w:val="24"/>
            <w:u w:val="single"/>
          </w:rPr>
          <w:t>http://www.kspjournals.org/index.php/JEB/article/download/1515/1505</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paper examines the sectoral and intertemporal impacts of international emigrant remittances by using a vector auto-regression (VAR) estimation focusing on Cambodia, Lao PDR, Myanmar and Vietnam (CLMV countries). The reason for targeting the CLMV countries is that they have still depended largely on remittance-earnings from their emigrant workers in their economies, and that the macroeconomic impacts of received remittances would be critical for their sustainable growth. The empirical study identified the decline in manufacturing-service ratio (the Dutch Disease effect) as a sectoral effect of remittances, and also the decline in investment-consumption ratio (the deteriorated capital accumulation effect) as their intertemporal effect, judging from the causalities and dynamic responses from remittances to both </w:t>
      </w:r>
      <w:proofErr w:type="gramStart"/>
      <w:r w:rsidRPr="00770C08">
        <w:rPr>
          <w:rFonts w:eastAsia="Times New Roman" w:cs="Times New Roman"/>
          <w:szCs w:val="24"/>
        </w:rPr>
        <w:t>ratio</w:t>
      </w:r>
      <w:proofErr w:type="gramEnd"/>
      <w:r w:rsidRPr="00770C08">
        <w:rPr>
          <w:rFonts w:eastAsia="Times New Roman" w:cs="Times New Roman"/>
          <w:szCs w:val="24"/>
        </w:rPr>
        <w:t xml:space="preserve"> in the VAR estimation outcomes. The strategic implication is that the CLMV countries should establish a framework to mobilize their remittance-earnings for more productive use.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4" w:name="m_1896731390350040764__Toc511750640"/>
      <w:proofErr w:type="gramStart"/>
      <w:r w:rsidRPr="00770C08">
        <w:rPr>
          <w:rFonts w:ascii="Calibri" w:eastAsia="Times New Roman" w:hAnsi="Calibri" w:cs="Calibri"/>
          <w:b/>
          <w:bCs/>
          <w:color w:val="800000"/>
          <w:sz w:val="22"/>
        </w:rPr>
        <w:t xml:space="preserve">Review of Configuration of the Greater Mekong </w:t>
      </w:r>
      <w:proofErr w:type="spellStart"/>
      <w:r w:rsidRPr="00770C08">
        <w:rPr>
          <w:rFonts w:ascii="Calibri" w:eastAsia="Times New Roman" w:hAnsi="Calibri" w:cs="Calibri"/>
          <w:b/>
          <w:bCs/>
          <w:color w:val="800000"/>
          <w:sz w:val="22"/>
        </w:rPr>
        <w:t>Subregion</w:t>
      </w:r>
      <w:proofErr w:type="spellEnd"/>
      <w:r w:rsidRPr="00770C08">
        <w:rPr>
          <w:rFonts w:ascii="Calibri" w:eastAsia="Times New Roman" w:hAnsi="Calibri" w:cs="Calibri"/>
          <w:b/>
          <w:bCs/>
          <w:color w:val="800000"/>
          <w:sz w:val="22"/>
        </w:rPr>
        <w:t xml:space="preserve"> Economic Corridors.</w:t>
      </w:r>
      <w:bookmarkEnd w:id="14"/>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Asian Development Bank (ADB),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2" w:tgtFrame="_blank" w:history="1">
        <w:r w:rsidRPr="00770C08">
          <w:rPr>
            <w:rFonts w:eastAsia="Times New Roman" w:cs="Times New Roman"/>
            <w:color w:val="0000FF"/>
            <w:szCs w:val="24"/>
            <w:u w:val="single"/>
          </w:rPr>
          <w:t>https://www.adb.org/documents/review-configuration-gms-corridors</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review recommends possible extension and/or realignment of economic corridors to enhance their effectiveness and efficiency in advancing economic integration in the Greater Mekong </w:t>
      </w:r>
      <w:proofErr w:type="spellStart"/>
      <w:r w:rsidRPr="00770C08">
        <w:rPr>
          <w:rFonts w:eastAsia="Times New Roman" w:cs="Times New Roman"/>
          <w:szCs w:val="24"/>
        </w:rPr>
        <w:t>Subregion</w:t>
      </w:r>
      <w:proofErr w:type="spellEnd"/>
      <w:r w:rsidRPr="00770C08">
        <w:rPr>
          <w:rFonts w:eastAsia="Times New Roman" w:cs="Times New Roman"/>
          <w:szCs w:val="24"/>
        </w:rPr>
        <w:t xml:space="preserve">. The economic corridor approach was adopted by the Greater Mekong </w:t>
      </w:r>
      <w:proofErr w:type="spellStart"/>
      <w:r w:rsidRPr="00770C08">
        <w:rPr>
          <w:rFonts w:eastAsia="Times New Roman" w:cs="Times New Roman"/>
          <w:szCs w:val="24"/>
        </w:rPr>
        <w:t>Subregion</w:t>
      </w:r>
      <w:proofErr w:type="spellEnd"/>
      <w:r w:rsidRPr="00770C08">
        <w:rPr>
          <w:rFonts w:eastAsia="Times New Roman" w:cs="Times New Roman"/>
          <w:szCs w:val="24"/>
        </w:rPr>
        <w:t xml:space="preserve"> (GMS) countries in 1998 to help accelerate </w:t>
      </w:r>
      <w:proofErr w:type="spellStart"/>
      <w:r w:rsidRPr="00770C08">
        <w:rPr>
          <w:rFonts w:eastAsia="Times New Roman" w:cs="Times New Roman"/>
          <w:szCs w:val="24"/>
        </w:rPr>
        <w:t>subregional</w:t>
      </w:r>
      <w:proofErr w:type="spellEnd"/>
      <w:r w:rsidRPr="00770C08">
        <w:rPr>
          <w:rFonts w:eastAsia="Times New Roman" w:cs="Times New Roman"/>
          <w:szCs w:val="24"/>
        </w:rPr>
        <w:t xml:space="preserve"> development. The development of economic corridors links production, trade, and infrastructure within a specific geographic area. The review of these corridors was conducted to take into account the opening up of Myanmar and ensure that there is a close match between corridor routes and trade flows; GMS capitals and major urban centers are connected to each other; and the corridors are linked with maritime gateways. The review came up with recommendations for possible extension and/or realignment of the corridors, and adoption of a classification system for corridor </w:t>
      </w:r>
      <w:r w:rsidRPr="00770C08">
        <w:rPr>
          <w:rFonts w:eastAsia="Times New Roman" w:cs="Times New Roman"/>
          <w:szCs w:val="24"/>
        </w:rPr>
        <w:lastRenderedPageBreak/>
        <w:t>development. The GMS Ministers endorsed the recommendations of the study at the 21st GMS Ministerial Conference in Thailand in 2016.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5" w:name="m_1896731390350040764__Toc511750641"/>
      <w:proofErr w:type="gramStart"/>
      <w:r w:rsidRPr="00770C08">
        <w:rPr>
          <w:rFonts w:ascii="Calibri" w:eastAsia="Times New Roman" w:hAnsi="Calibri" w:cs="Calibri"/>
          <w:b/>
          <w:bCs/>
          <w:color w:val="800000"/>
          <w:sz w:val="22"/>
        </w:rPr>
        <w:t xml:space="preserve">Vietnam’s Foreign Policy under </w:t>
      </w:r>
      <w:proofErr w:type="spellStart"/>
      <w:r w:rsidRPr="00770C08">
        <w:rPr>
          <w:rFonts w:ascii="Calibri" w:eastAsia="Times New Roman" w:hAnsi="Calibri" w:cs="Calibri"/>
          <w:b/>
          <w:bCs/>
          <w:color w:val="800000"/>
          <w:sz w:val="22"/>
        </w:rPr>
        <w:t>Doi</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Moi</w:t>
      </w:r>
      <w:proofErr w:type="spellEnd"/>
      <w:r w:rsidRPr="00770C08">
        <w:rPr>
          <w:rFonts w:ascii="Calibri" w:eastAsia="Times New Roman" w:hAnsi="Calibri" w:cs="Calibri"/>
          <w:b/>
          <w:bCs/>
          <w:color w:val="800000"/>
          <w:sz w:val="22"/>
        </w:rPr>
        <w:t>.</w:t>
      </w:r>
      <w:bookmarkEnd w:id="15"/>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Le Hong </w:t>
      </w:r>
      <w:proofErr w:type="spellStart"/>
      <w:r w:rsidRPr="00770C08">
        <w:rPr>
          <w:rFonts w:eastAsia="Times New Roman" w:cs="Times New Roman"/>
          <w:szCs w:val="24"/>
        </w:rPr>
        <w:t>Hiep</w:t>
      </w:r>
      <w:proofErr w:type="spellEnd"/>
      <w:r w:rsidRPr="00770C08">
        <w:rPr>
          <w:rFonts w:eastAsia="Times New Roman" w:cs="Times New Roman"/>
          <w:szCs w:val="24"/>
        </w:rPr>
        <w:t xml:space="preserve"> and Anton </w:t>
      </w:r>
      <w:proofErr w:type="spellStart"/>
      <w:r w:rsidRPr="00770C08">
        <w:rPr>
          <w:rFonts w:eastAsia="Times New Roman" w:cs="Times New Roman"/>
          <w:szCs w:val="24"/>
        </w:rPr>
        <w:t>Tsvetov</w:t>
      </w:r>
      <w:proofErr w:type="spellEnd"/>
      <w:r w:rsidRPr="00770C08">
        <w:rPr>
          <w:rFonts w:eastAsia="Times New Roman" w:cs="Times New Roman"/>
          <w:szCs w:val="24"/>
        </w:rPr>
        <w:t>.</w:t>
      </w:r>
      <w:proofErr w:type="gramEnd"/>
      <w:r w:rsidRPr="00770C08">
        <w:rPr>
          <w:rFonts w:eastAsia="Times New Roman" w:cs="Times New Roman"/>
          <w:szCs w:val="24"/>
        </w:rPr>
        <w:t xml:space="preserve"> ISEAS – </w:t>
      </w:r>
      <w:proofErr w:type="spellStart"/>
      <w:r w:rsidRPr="00770C08">
        <w:rPr>
          <w:rFonts w:eastAsia="Times New Roman" w:cs="Times New Roman"/>
          <w:szCs w:val="24"/>
        </w:rPr>
        <w:t>Yusof</w:t>
      </w:r>
      <w:proofErr w:type="spellEnd"/>
      <w:r w:rsidRPr="00770C08">
        <w:rPr>
          <w:rFonts w:eastAsia="Times New Roman" w:cs="Times New Roman"/>
          <w:szCs w:val="24"/>
        </w:rPr>
        <w:t xml:space="preserve"> </w:t>
      </w:r>
      <w:proofErr w:type="spellStart"/>
      <w:r w:rsidRPr="00770C08">
        <w:rPr>
          <w:rFonts w:eastAsia="Times New Roman" w:cs="Times New Roman"/>
          <w:szCs w:val="24"/>
        </w:rPr>
        <w:t>Ishak</w:t>
      </w:r>
      <w:proofErr w:type="spellEnd"/>
      <w:r w:rsidRPr="00770C08">
        <w:rPr>
          <w:rFonts w:eastAsia="Times New Roman" w:cs="Times New Roman"/>
          <w:szCs w:val="24"/>
        </w:rPr>
        <w:t xml:space="preserve"> Institute,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In 1986, the Communist Party of Vietnam (CPV) adopted the </w:t>
      </w:r>
      <w:proofErr w:type="spellStart"/>
      <w:r w:rsidRPr="00770C08">
        <w:rPr>
          <w:rFonts w:eastAsia="Times New Roman" w:cs="Times New Roman"/>
          <w:szCs w:val="24"/>
        </w:rPr>
        <w:t>Doi</w:t>
      </w:r>
      <w:proofErr w:type="spellEnd"/>
      <w:r w:rsidRPr="00770C08">
        <w:rPr>
          <w:rFonts w:eastAsia="Times New Roman" w:cs="Times New Roman"/>
          <w:szCs w:val="24"/>
        </w:rPr>
        <w:t xml:space="preserve"> </w:t>
      </w:r>
      <w:proofErr w:type="spellStart"/>
      <w:r w:rsidRPr="00770C08">
        <w:rPr>
          <w:rFonts w:eastAsia="Times New Roman" w:cs="Times New Roman"/>
          <w:szCs w:val="24"/>
        </w:rPr>
        <w:t>Moi</w:t>
      </w:r>
      <w:proofErr w:type="spellEnd"/>
      <w:r w:rsidRPr="00770C08">
        <w:rPr>
          <w:rFonts w:eastAsia="Times New Roman" w:cs="Times New Roman"/>
          <w:szCs w:val="24"/>
        </w:rPr>
        <w:t xml:space="preserve"> (Renovation) policy at its sixth national congress, opening up a new chapter in the country’s modern history. Under </w:t>
      </w:r>
      <w:proofErr w:type="spellStart"/>
      <w:r w:rsidRPr="00770C08">
        <w:rPr>
          <w:rFonts w:eastAsia="Times New Roman" w:cs="Times New Roman"/>
          <w:szCs w:val="24"/>
        </w:rPr>
        <w:t>Doi</w:t>
      </w:r>
      <w:proofErr w:type="spellEnd"/>
      <w:r w:rsidRPr="00770C08">
        <w:rPr>
          <w:rFonts w:eastAsia="Times New Roman" w:cs="Times New Roman"/>
          <w:szCs w:val="24"/>
        </w:rPr>
        <w:t xml:space="preserve"> </w:t>
      </w:r>
      <w:proofErr w:type="spellStart"/>
      <w:r w:rsidRPr="00770C08">
        <w:rPr>
          <w:rFonts w:eastAsia="Times New Roman" w:cs="Times New Roman"/>
          <w:szCs w:val="24"/>
        </w:rPr>
        <w:t>Moi</w:t>
      </w:r>
      <w:proofErr w:type="spellEnd"/>
      <w:r w:rsidRPr="00770C08">
        <w:rPr>
          <w:rFonts w:eastAsia="Times New Roman" w:cs="Times New Roman"/>
          <w:szCs w:val="24"/>
        </w:rPr>
        <w:t xml:space="preserve">, Vietnam has undergone significant socio-economic, political and foreign policy reforms that have transformed the country in many meaningful ways.  --- This edited volume aims to provide an in-depth analysis of the multiple aspects and transformations of Vietnam’s foreign policy over the past thirty years. The book is divided into three sections. The first covers the broader framework of Vietnam’s foreign policymaking and the historical evolution of Vietnam’s diplomacy under </w:t>
      </w:r>
      <w:proofErr w:type="spellStart"/>
      <w:r w:rsidRPr="00770C08">
        <w:rPr>
          <w:rFonts w:eastAsia="Times New Roman" w:cs="Times New Roman"/>
          <w:szCs w:val="24"/>
        </w:rPr>
        <w:t>Doi</w:t>
      </w:r>
      <w:proofErr w:type="spellEnd"/>
      <w:r w:rsidRPr="00770C08">
        <w:rPr>
          <w:rFonts w:eastAsia="Times New Roman" w:cs="Times New Roman"/>
          <w:szCs w:val="24"/>
        </w:rPr>
        <w:t xml:space="preserve"> </w:t>
      </w:r>
      <w:proofErr w:type="spellStart"/>
      <w:r w:rsidRPr="00770C08">
        <w:rPr>
          <w:rFonts w:eastAsia="Times New Roman" w:cs="Times New Roman"/>
          <w:szCs w:val="24"/>
        </w:rPr>
        <w:t>Moi</w:t>
      </w:r>
      <w:proofErr w:type="spellEnd"/>
      <w:r w:rsidRPr="00770C08">
        <w:rPr>
          <w:rFonts w:eastAsia="Times New Roman" w:cs="Times New Roman"/>
          <w:szCs w:val="24"/>
        </w:rPr>
        <w:t xml:space="preserve">. The second examines Vietnam’s bilateral relationships with its major partners, namely the United States, China, Japan, India, Russia, its smaller </w:t>
      </w:r>
      <w:proofErr w:type="spellStart"/>
      <w:r w:rsidRPr="00770C08">
        <w:rPr>
          <w:rFonts w:eastAsia="Times New Roman" w:cs="Times New Roman"/>
          <w:szCs w:val="24"/>
        </w:rPr>
        <w:t>neighbours</w:t>
      </w:r>
      <w:proofErr w:type="spellEnd"/>
      <w:r w:rsidRPr="00770C08">
        <w:rPr>
          <w:rFonts w:eastAsia="Times New Roman" w:cs="Times New Roman"/>
          <w:szCs w:val="24"/>
        </w:rPr>
        <w:t xml:space="preserve"> (Cambodia and Laos), and ASEAN. Finally, the book looks into two major issues in Vietnam’s current foreign policy: the management of the South China Sea disputes and the international economic integration process.  --- As the most informative, updated and comprehensive volume on Vietnam’s foreign policy under </w:t>
      </w:r>
      <w:proofErr w:type="spellStart"/>
      <w:r w:rsidRPr="00770C08">
        <w:rPr>
          <w:rFonts w:eastAsia="Times New Roman" w:cs="Times New Roman"/>
          <w:szCs w:val="24"/>
        </w:rPr>
        <w:t>Doi</w:t>
      </w:r>
      <w:proofErr w:type="spellEnd"/>
      <w:r w:rsidRPr="00770C08">
        <w:rPr>
          <w:rFonts w:eastAsia="Times New Roman" w:cs="Times New Roman"/>
          <w:szCs w:val="24"/>
        </w:rPr>
        <w:t xml:space="preserve"> </w:t>
      </w:r>
      <w:proofErr w:type="spellStart"/>
      <w:r w:rsidRPr="00770C08">
        <w:rPr>
          <w:rFonts w:eastAsia="Times New Roman" w:cs="Times New Roman"/>
          <w:szCs w:val="24"/>
        </w:rPr>
        <w:t>Moi</w:t>
      </w:r>
      <w:proofErr w:type="spellEnd"/>
      <w:r w:rsidRPr="00770C08">
        <w:rPr>
          <w:rFonts w:eastAsia="Times New Roman" w:cs="Times New Roman"/>
          <w:szCs w:val="24"/>
        </w:rPr>
        <w:t>, the book is a useful reference source for academics, policymakers, students as well as anyone interested in contemporary Vietnam in general and its foreign policy in particular.</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i/>
          <w:iCs/>
          <w:color w:val="800000"/>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13"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6" w:name="m_1896731390350040764__Toc511750642"/>
      <w:proofErr w:type="gramStart"/>
      <w:r w:rsidRPr="00770C08">
        <w:rPr>
          <w:rFonts w:ascii="Calibri" w:eastAsia="Times New Roman" w:hAnsi="Calibri" w:cs="Calibri"/>
          <w:b/>
          <w:bCs/>
          <w:color w:val="800000"/>
          <w:sz w:val="22"/>
        </w:rPr>
        <w:t>Economic growth, inequality, and poverty in Vietnam.</w:t>
      </w:r>
      <w:bookmarkEnd w:id="16"/>
      <w:proofErr w:type="gramEnd"/>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t>Cuong</w:t>
      </w:r>
      <w:proofErr w:type="spellEnd"/>
      <w:r w:rsidRPr="00770C08">
        <w:rPr>
          <w:rFonts w:eastAsia="Times New Roman" w:cs="Times New Roman"/>
          <w:szCs w:val="24"/>
        </w:rPr>
        <w:t xml:space="preserve"> V. Nguyen and </w:t>
      </w:r>
      <w:proofErr w:type="spellStart"/>
      <w:r w:rsidRPr="00770C08">
        <w:rPr>
          <w:rFonts w:eastAsia="Times New Roman" w:cs="Times New Roman"/>
          <w:szCs w:val="24"/>
        </w:rPr>
        <w:t>Nguyet</w:t>
      </w:r>
      <w:proofErr w:type="spellEnd"/>
      <w:r w:rsidRPr="00770C08">
        <w:rPr>
          <w:rFonts w:eastAsia="Times New Roman" w:cs="Times New Roman"/>
          <w:szCs w:val="24"/>
        </w:rPr>
        <w:t xml:space="preserve"> M. Pham.</w:t>
      </w:r>
      <w:proofErr w:type="gramEnd"/>
      <w:r w:rsidRPr="00770C08">
        <w:rPr>
          <w:rFonts w:eastAsia="Times New Roman" w:cs="Times New Roman"/>
          <w:szCs w:val="24"/>
        </w:rPr>
        <w:t xml:space="preserve"> </w:t>
      </w:r>
      <w:proofErr w:type="gramStart"/>
      <w:r w:rsidRPr="00770C08">
        <w:rPr>
          <w:rFonts w:eastAsia="Times New Roman" w:cs="Times New Roman"/>
          <w:szCs w:val="24"/>
        </w:rPr>
        <w:t>Asian-Pacific Economic Literature,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4" w:tgtFrame="_blank" w:history="1">
        <w:r w:rsidRPr="00770C08">
          <w:rPr>
            <w:rFonts w:eastAsia="Times New Roman" w:cs="Times New Roman"/>
            <w:color w:val="0000FF"/>
            <w:szCs w:val="24"/>
            <w:u w:val="single"/>
          </w:rPr>
          <w:t>http://www.viet-studies.net/kinhte/GrowthInequaityVN_APEL.pdf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study examines how poverty reduction has been associated with economic growth and inequality in Vietnam. It finds that although the speed of poverty reduction was lower in the 2000s than in the 1990s, economic growth was more pro-poor in the latter period. During the 1993–98 </w:t>
      </w:r>
      <w:proofErr w:type="gramStart"/>
      <w:r w:rsidRPr="00770C08">
        <w:rPr>
          <w:rFonts w:eastAsia="Times New Roman" w:cs="Times New Roman"/>
          <w:szCs w:val="24"/>
        </w:rPr>
        <w:t>period</w:t>
      </w:r>
      <w:proofErr w:type="gramEnd"/>
      <w:r w:rsidRPr="00770C08">
        <w:rPr>
          <w:rFonts w:eastAsia="Times New Roman" w:cs="Times New Roman"/>
          <w:szCs w:val="24"/>
        </w:rPr>
        <w:t xml:space="preserve">, expenditure inequality increased and the poverty reduction during this period was mainly caused by economic growth. During the 2004–08 </w:t>
      </w:r>
      <w:proofErr w:type="gramStart"/>
      <w:r w:rsidRPr="00770C08">
        <w:rPr>
          <w:rFonts w:eastAsia="Times New Roman" w:cs="Times New Roman"/>
          <w:szCs w:val="24"/>
        </w:rPr>
        <w:t>period</w:t>
      </w:r>
      <w:proofErr w:type="gramEnd"/>
      <w:r w:rsidRPr="00770C08">
        <w:rPr>
          <w:rFonts w:eastAsia="Times New Roman" w:cs="Times New Roman"/>
          <w:szCs w:val="24"/>
        </w:rPr>
        <w:t xml:space="preserve">, however, expenditure inequality decreased, thereby contributing to poverty reduction. The poverty incidence declined </w:t>
      </w:r>
      <w:r w:rsidRPr="00770C08">
        <w:rPr>
          <w:rFonts w:eastAsia="Times New Roman" w:cs="Times New Roman"/>
          <w:szCs w:val="24"/>
        </w:rPr>
        <w:lastRenderedPageBreak/>
        <w:t xml:space="preserve">by around 5 percentage points, of which expenditure growth and redistribution contributed 2.8 and 2.2 percentage points of poverty reduction, respectively. </w:t>
      </w:r>
      <w:proofErr w:type="gramStart"/>
      <w:r w:rsidRPr="00770C08">
        <w:rPr>
          <w:rFonts w:eastAsia="Times New Roman" w:cs="Times New Roman"/>
          <w:szCs w:val="24"/>
        </w:rPr>
        <w:t>[Cuong&amp;Nguyet-2018.pdf].</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7" w:name="m_1896731390350040764__Toc511750643"/>
      <w:proofErr w:type="gramStart"/>
      <w:r w:rsidRPr="00770C08">
        <w:rPr>
          <w:rFonts w:ascii="Calibri" w:eastAsia="Times New Roman" w:hAnsi="Calibri" w:cs="Calibri"/>
          <w:b/>
          <w:bCs/>
          <w:color w:val="800000"/>
          <w:sz w:val="22"/>
        </w:rPr>
        <w:t>Evaluating entrepreneurship performance in Vietnam through the global entrepreneurship development index approach.</w:t>
      </w:r>
      <w:bookmarkEnd w:id="17"/>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Thu Ha and Lam Ba </w:t>
      </w:r>
      <w:proofErr w:type="spellStart"/>
      <w:r w:rsidRPr="00770C08">
        <w:rPr>
          <w:rFonts w:eastAsia="Times New Roman" w:cs="Times New Roman"/>
          <w:szCs w:val="24"/>
        </w:rPr>
        <w:t>Hoa</w:t>
      </w:r>
      <w:proofErr w:type="spellEnd"/>
      <w:r w:rsidRPr="00770C08">
        <w:rPr>
          <w:rFonts w:eastAsia="Times New Roman" w:cs="Times New Roman"/>
          <w:szCs w:val="24"/>
        </w:rPr>
        <w:t>.</w:t>
      </w:r>
      <w:proofErr w:type="gramEnd"/>
      <w:r w:rsidRPr="00770C08">
        <w:rPr>
          <w:rFonts w:eastAsia="Times New Roman" w:cs="Times New Roman"/>
          <w:szCs w:val="24"/>
        </w:rPr>
        <w:t xml:space="preserve"> Journal of Developmental Entrepreneurship, 2218, p. 1850006.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This study mainly aims to measure entrepreneurship performance in Vietnam at the national level through a new approach — the Global Entrepreneurship Development Index (GEDI). The GEDI consists of three sub-indices, including Entrepreneurial Attitudes, Entrepreneurial Abilities and Entrepreneurial Aspiration, which are divided into fourteen pillars and can be further subdivided into 28 variables. By analyzing these pillars and variables in comparison to two Southeast Asian developing economies — Thailand and Indonesia — which have similar cultural, economic and social characteristics, the study identifies the best and worst performing variables of the GEDI. The research results indicate that in Vietnam, nine bottlenecks of fourteen pillars are poorly performing with very low scores, in which the highest policy priority is given for four pillars, including risk acceptance, opportunity perception, internationalization and technology absorption. Finally, the Penalty for Bottleneck (PFB) methodology, which is considered as the policy application of the GEDI methodology and a simulation of “optimal” policy allocation are suggested to alleviate the weakest performing pillars, aiming to achieve the greatest improvement of entrepreneurship performance as well as reach the desired five-point increase in Vietnam’s GEDI.</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8" w:name="m_1896731390350040764__Toc511750644"/>
      <w:r w:rsidRPr="00770C08">
        <w:rPr>
          <w:rFonts w:ascii="Calibri" w:eastAsia="Times New Roman" w:hAnsi="Calibri" w:cs="Calibri"/>
          <w:b/>
          <w:bCs/>
          <w:color w:val="800000"/>
          <w:sz w:val="22"/>
        </w:rPr>
        <w:t>Inflation and the public investment: Growth relationship in Vietnam.</w:t>
      </w:r>
      <w:bookmarkEnd w:id="18"/>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Nguyen Van Bon. Journal of Asian Business and Economic Studies, 2018, volume 25, number 1.</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5" w:tgtFrame="_blank" w:history="1">
        <w:r w:rsidRPr="00770C08">
          <w:rPr>
            <w:rFonts w:eastAsia="Times New Roman" w:cs="Times New Roman"/>
            <w:color w:val="0000FF"/>
            <w:szCs w:val="24"/>
            <w:u w:val="single"/>
          </w:rPr>
          <w:t>https://www.researchgate.net/profile/Bon_Nguyen/publication/323628243_Inflation_and_the_public_investment_-_growth_relationship_in_Vietnam/links/5aa0da000f7e9badd9a3383d/Inflation-and-the-public-investment-growth-relationship-in-Vietnam.pdf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Public capital spending positively contributes to economic growth and development in many countries worldwide. However, questions concerning the importance of inflation in the public investment–growth relationship are of great interest. This study examines the role of inflation in the public investment–growth relationship in Vietnam using the two-step GMM Arellano-Bond estimators for a balanced panel data of 52 provinces during the period of 2005–</w:t>
      </w:r>
      <w:r w:rsidRPr="00770C08">
        <w:rPr>
          <w:rFonts w:eastAsia="Times New Roman" w:cs="Times New Roman"/>
          <w:szCs w:val="24"/>
        </w:rPr>
        <w:lastRenderedPageBreak/>
        <w:t>2014. More interesting are the empirical findings. First, inflation significantly increases the volume of public capital spending. Second, public investment and inflation enhance economic growth, but their interaction term impedes it. Third, private investment, government recurrent expenditure, and trade openness are the significant determinants of growth. These findings suggest some important policy implications related to public capital spending and inflation in developing countries, specifically the Vietnam government.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16"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19" w:name="m_1896731390350040764__Toc511750645"/>
      <w:r w:rsidRPr="00770C08">
        <w:rPr>
          <w:rFonts w:ascii="Calibri" w:eastAsia="Times New Roman" w:hAnsi="Calibri" w:cs="Calibri"/>
          <w:b/>
          <w:bCs/>
          <w:color w:val="800000"/>
          <w:sz w:val="22"/>
        </w:rPr>
        <w:t xml:space="preserve">Multinational enterprises or the quality of regional institutions – What drives the diffusion of global CSR certificates in a transition economy? </w:t>
      </w:r>
      <w:proofErr w:type="gramStart"/>
      <w:r w:rsidRPr="00770C08">
        <w:rPr>
          <w:rFonts w:ascii="Calibri" w:eastAsia="Times New Roman" w:hAnsi="Calibri" w:cs="Calibri"/>
          <w:b/>
          <w:bCs/>
          <w:color w:val="800000"/>
          <w:sz w:val="22"/>
        </w:rPr>
        <w:t>Evidence from Vietnam.</w:t>
      </w:r>
      <w:bookmarkEnd w:id="19"/>
      <w:proofErr w:type="gramEnd"/>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t>Jöran</w:t>
      </w:r>
      <w:proofErr w:type="spellEnd"/>
      <w:r w:rsidRPr="00770C08">
        <w:rPr>
          <w:rFonts w:eastAsia="Times New Roman" w:cs="Times New Roman"/>
          <w:szCs w:val="24"/>
        </w:rPr>
        <w:t xml:space="preserve"> Wrana and Javier Revilla </w:t>
      </w:r>
      <w:proofErr w:type="spellStart"/>
      <w:r w:rsidRPr="00770C08">
        <w:rPr>
          <w:rFonts w:eastAsia="Times New Roman" w:cs="Times New Roman"/>
          <w:szCs w:val="24"/>
        </w:rPr>
        <w:t>Diez</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gramStart"/>
      <w:r w:rsidRPr="00770C08">
        <w:rPr>
          <w:rFonts w:eastAsia="Times New Roman" w:cs="Times New Roman"/>
          <w:szCs w:val="24"/>
        </w:rPr>
        <w:t>Journal of Cleaner Production,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Central governments in transition economies often face difficulties enforcing labor and environmental regulations at the subnational level, and this is particularly the case in Vietnam. The diffusion of global corporate social responsibility (CSR) certificates, such as ISO standards, is seen as one possible solution to increase awareness and induce a change in the behavior of domestic firms. Against this background, this study examines whether the presence of multinational enterprises in certain regions or the quality of regional institutions and thus a friendly business climate is more conducive for implementing global CSR certificates. Based on a merged dataset covering 4500 private Vietnamese firms, we applied propensity score matching analysis and multilevel regression models in order to identify </w:t>
      </w:r>
      <w:proofErr w:type="gramStart"/>
      <w:r w:rsidRPr="00770C08">
        <w:rPr>
          <w:rFonts w:eastAsia="Times New Roman" w:cs="Times New Roman"/>
          <w:szCs w:val="24"/>
        </w:rPr>
        <w:t>conducive</w:t>
      </w:r>
      <w:proofErr w:type="gramEnd"/>
      <w:r w:rsidRPr="00770C08">
        <w:rPr>
          <w:rFonts w:eastAsia="Times New Roman" w:cs="Times New Roman"/>
          <w:szCs w:val="24"/>
        </w:rPr>
        <w:t xml:space="preserve"> conditions for global CSR implementation at the firm level. Our results show, first, that global CSR certificates have a negative impact on firms’ productivity growth. Second, regional institutions, especially CSR support systems with tax reductions, subsidies and consultations on environmental and labor standards, positively influence the spread of global CSR certificates among Vietnamese firms. Third, CSR support systems have a larger impact in the </w:t>
      </w:r>
      <w:proofErr w:type="gramStart"/>
      <w:r w:rsidRPr="00770C08">
        <w:rPr>
          <w:rFonts w:eastAsia="Times New Roman" w:cs="Times New Roman"/>
          <w:szCs w:val="24"/>
        </w:rPr>
        <w:t>northern</w:t>
      </w:r>
      <w:proofErr w:type="gramEnd"/>
      <w:r w:rsidRPr="00770C08">
        <w:rPr>
          <w:rFonts w:eastAsia="Times New Roman" w:cs="Times New Roman"/>
          <w:szCs w:val="24"/>
        </w:rPr>
        <w:t xml:space="preserve"> provinces where the business climate is more difficult for private local firms. We recommend that policy makers consider CSR support systems as a means to encourage firms to improve their environmental and labor standards. Future research can build upon our work, by conducting cross-country studies to test whether regional institutions matter for the implementation of global CSR certificates in other emerging economies.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0" w:name="m_1896731390350040764__Toc511750646"/>
      <w:proofErr w:type="gramStart"/>
      <w:r w:rsidRPr="00770C08">
        <w:rPr>
          <w:rFonts w:ascii="Calibri" w:eastAsia="Times New Roman" w:hAnsi="Calibri" w:cs="Calibri"/>
          <w:b/>
          <w:bCs/>
          <w:color w:val="800000"/>
          <w:sz w:val="22"/>
        </w:rPr>
        <w:t>Standards requirements and a roadmap for developing eco-industrial parks in Vietnam.</w:t>
      </w:r>
      <w:bookmarkEnd w:id="20"/>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Guillaume </w:t>
      </w:r>
      <w:proofErr w:type="spellStart"/>
      <w:r w:rsidRPr="00770C08">
        <w:rPr>
          <w:rFonts w:eastAsia="Times New Roman" w:cs="Times New Roman"/>
          <w:szCs w:val="24"/>
        </w:rPr>
        <w:t>Massard</w:t>
      </w:r>
      <w:proofErr w:type="spellEnd"/>
      <w:r w:rsidRPr="00770C08">
        <w:rPr>
          <w:rFonts w:eastAsia="Times New Roman" w:cs="Times New Roman"/>
          <w:szCs w:val="24"/>
        </w:rPr>
        <w:t xml:space="preserve">, Heinz </w:t>
      </w:r>
      <w:proofErr w:type="spellStart"/>
      <w:r w:rsidRPr="00770C08">
        <w:rPr>
          <w:rFonts w:eastAsia="Times New Roman" w:cs="Times New Roman"/>
          <w:szCs w:val="24"/>
        </w:rPr>
        <w:t>Leuenberger</w:t>
      </w:r>
      <w:proofErr w:type="spellEnd"/>
      <w:r w:rsidRPr="00770C08">
        <w:rPr>
          <w:rFonts w:eastAsia="Times New Roman" w:cs="Times New Roman"/>
          <w:szCs w:val="24"/>
        </w:rPr>
        <w:t xml:space="preserve"> and Tran </w:t>
      </w:r>
      <w:proofErr w:type="spellStart"/>
      <w:r w:rsidRPr="00770C08">
        <w:rPr>
          <w:rFonts w:eastAsia="Times New Roman" w:cs="Times New Roman"/>
          <w:szCs w:val="24"/>
        </w:rPr>
        <w:t>Duy</w:t>
      </w:r>
      <w:proofErr w:type="spellEnd"/>
      <w:r w:rsidRPr="00770C08">
        <w:rPr>
          <w:rFonts w:eastAsia="Times New Roman" w:cs="Times New Roman"/>
          <w:szCs w:val="24"/>
        </w:rPr>
        <w:t xml:space="preserve"> Dong.</w:t>
      </w:r>
      <w:proofErr w:type="gramEnd"/>
      <w:r w:rsidRPr="00770C08">
        <w:rPr>
          <w:rFonts w:eastAsia="Times New Roman" w:cs="Times New Roman"/>
          <w:szCs w:val="24"/>
        </w:rPr>
        <w:t xml:space="preserve"> </w:t>
      </w:r>
      <w:proofErr w:type="gramStart"/>
      <w:r w:rsidRPr="00770C08">
        <w:rPr>
          <w:rFonts w:eastAsia="Times New Roman" w:cs="Times New Roman"/>
          <w:szCs w:val="24"/>
        </w:rPr>
        <w:t>Journal of Cleaner Production,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xml:space="preserve">Abstract: The number of industrial parks has increased steadily worldwide, especially in industrializing and emerging economies. However, most industrial parks are still being planned, built, and managed with little concern for resource efficiency and social and environmental impacts. In response, eco-industrial parks (EIPs) are currently being considered in many developing and transition economies. </w:t>
      </w:r>
      <w:proofErr w:type="gramStart"/>
      <w:r w:rsidRPr="00770C08">
        <w:rPr>
          <w:rFonts w:eastAsia="Times New Roman" w:cs="Times New Roman"/>
          <w:szCs w:val="24"/>
        </w:rPr>
        <w:t>The absence of a replicable deployment method and a normative standard for EIPs, or even of a widely accepted definition, results in difficulties in finding a flexible, but robust management scheme and related indicators adapted to such complex industrial systems.</w:t>
      </w:r>
      <w:proofErr w:type="gramEnd"/>
      <w:r w:rsidRPr="00770C08">
        <w:rPr>
          <w:rFonts w:eastAsia="Times New Roman" w:cs="Times New Roman"/>
          <w:szCs w:val="24"/>
        </w:rPr>
        <w:t xml:space="preserve"> This paper aims to address EIP implementation and monitoring by providing a new approach to EIP development in Vietnam as part of the United Nations Industrial Development Organization’s cleaner production program. It fills a gap in research about how to engage in EIPs at a national level when know-how and general resource efficiency level are low. The methodology proposed establishes a bottom-up participative process adapted to transition and developing economies to foster EIP emergence and define minimum requirements, related indicators, and a continuous improvement method. A two-day expert group meeting took place in Vietnam in September 2016. A participative approach was applied over three work sessions. This national consultation resulted in a joint definition and vision of EIPs in Vietnam, including the social, environmental, and governance challenges to be addressed. It also produced a three-tiered standardization scheme: bronze, silver, and gold. Each tier defines minimum requirements, criteria, and indicators to monitor results and recognize an EIP as such. Lastly, legislation and policy reinforcement to support the standard deployment and control mechanisms has been outlined. The results (the overall methodology and the standardization scheme) can be applied to other countries by international organizations or national governments to build EIP capacities. From a scientific perspective, results from similar experiences in other developing countries will make it possible to compare outcomes and variability in criteria and indicators so EIPs can be recognized as such.</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1" w:name="m_1896731390350040764__Toc511750647"/>
      <w:r w:rsidRPr="00770C08">
        <w:rPr>
          <w:rFonts w:ascii="Calibri" w:eastAsia="Times New Roman" w:hAnsi="Calibri" w:cs="Calibri"/>
          <w:b/>
          <w:bCs/>
          <w:color w:val="800000"/>
          <w:sz w:val="22"/>
        </w:rPr>
        <w:t>Global Engagement: The fashion industry in Vietnam.</w:t>
      </w:r>
      <w:bookmarkEnd w:id="21"/>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Lynn M. </w:t>
      </w:r>
      <w:proofErr w:type="spellStart"/>
      <w:r w:rsidRPr="00770C08">
        <w:rPr>
          <w:rFonts w:eastAsia="Times New Roman" w:cs="Times New Roman"/>
          <w:szCs w:val="24"/>
        </w:rPr>
        <w:t>Boorady</w:t>
      </w:r>
      <w:proofErr w:type="spellEnd"/>
      <w:r w:rsidRPr="00770C08">
        <w:rPr>
          <w:rFonts w:eastAsia="Times New Roman" w:cs="Times New Roman"/>
          <w:szCs w:val="24"/>
        </w:rPr>
        <w:t xml:space="preserve">. </w:t>
      </w:r>
      <w:proofErr w:type="gramStart"/>
      <w:r w:rsidRPr="00770C08">
        <w:rPr>
          <w:rFonts w:eastAsia="Times New Roman" w:cs="Times New Roman"/>
          <w:szCs w:val="24"/>
        </w:rPr>
        <w:t>International Textile and Apparel Association (ITAA) Annual Conference Proceedings, 2017.</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7" w:tgtFrame="_blank" w:history="1">
        <w:r w:rsidRPr="00770C08">
          <w:rPr>
            <w:rFonts w:eastAsia="Times New Roman" w:cs="Times New Roman"/>
            <w:color w:val="0000FF"/>
            <w:szCs w:val="24"/>
            <w:u w:val="single"/>
          </w:rPr>
          <w:t>https://lib.dr.iastate.edu/itaa_proceedings/2017/presentations/56/</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Understanding the global fashion industry can be a tough concept for undergraduate students to understand, particularly if they have never traveled abroad. This class was created as the Trans-Pacific Partnership was finishing negotiations and focused on the impact this would have for Vietnam. Students were taken on a study abroad trip to Vietnam to better understand the implications of the TPP on third world countries, to understand the scope and scale of challenges that face the global apparel industry and to examine Vietnamese culture and fashion. Students conducted research before and during the trip on a variety of topics including the history of traditional Vietnamese dress, the social influences on wearing traditional dress for modern females and the retail economy and marketplaces in Vietnam. All students also wrote a reflection </w:t>
      </w:r>
      <w:r w:rsidRPr="00770C08">
        <w:rPr>
          <w:rFonts w:eastAsia="Times New Roman" w:cs="Times New Roman"/>
          <w:szCs w:val="24"/>
        </w:rPr>
        <w:lastRenderedPageBreak/>
        <w:t>paper after returning to the US which focused on their personal experiences. Future trips are in the planning stages.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18"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2" w:name="m_1896731390350040764__Toc511750648"/>
      <w:proofErr w:type="gramStart"/>
      <w:r w:rsidRPr="00770C08">
        <w:rPr>
          <w:rFonts w:ascii="Calibri" w:eastAsia="Times New Roman" w:hAnsi="Calibri" w:cs="Calibri"/>
          <w:b/>
          <w:bCs/>
          <w:color w:val="800000"/>
          <w:sz w:val="22"/>
        </w:rPr>
        <w:t>Evaluating the Best Outsourcing Service Country in the Southeast Asian Region: A Fuzzy-AHP Approach.</w:t>
      </w:r>
      <w:bookmarkEnd w:id="22"/>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V. Pham, A. Hoang and H. N. Thanh. </w:t>
      </w:r>
      <w:proofErr w:type="gramStart"/>
      <w:r w:rsidRPr="00770C08">
        <w:rPr>
          <w:rFonts w:eastAsia="Times New Roman" w:cs="Times New Roman"/>
          <w:szCs w:val="24"/>
        </w:rPr>
        <w:t>Journal of Testing and Evaluation,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Over the last two decades, the popularity of outsourcing, one of the most important elements in supply chain management, has been on the rise. Outsourcing is considered to be a key vehicle for firms to narrow their business operations and focus on core competencies. More recently, outsourcing has also been seen as a key source of innovation. Because of this phenomenon, an increasing amount of research in this field has come to aid firms in figuring out the optimal outsourcing service destinations. However, most of these studies concentrate on a specific field at the company level, therefore leaving a gap in research for a complete and comprehensive framework study. This study attempts to address this research gap by constructing an outsourcing hierarchy model with four levels. The four levels introduced in this study are the following: overall goal, criteria, sub-criteria, and alternative. Criteria would include the most important attributes, such as cost competitiveness, human resources, business environment, and government policies. Each criterion itself would be supported by several sub-criteria. With respect to these criteria, seven typical countries in the Southeast Asian region were selected to serve as alternatives. This article applied the fuzzy analytic hierarchy process approach to help decision makers identify the most important dimensions and the optimal outsourcing service country. As a result, the higher the priorities’ weights, the more important the criterion or the alternative will be. In this study, cost competitiveness is the most important element, followed by human resources and business environment. The results of this study indicate that China is the best destination among seven typical outsourcing service countries. Furthermore, the rise of Vietnam, Thailand, and The Philippines is creating new choices for decision makers. This study not only enriches the existing literature but also provides readers and decision makers a comprehensive view of the given field.</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3" w:name="m_1896731390350040764__Toc511750649"/>
      <w:proofErr w:type="spellStart"/>
      <w:r w:rsidRPr="00770C08">
        <w:rPr>
          <w:rFonts w:ascii="Calibri" w:eastAsia="Times New Roman" w:hAnsi="Calibri" w:cs="Calibri"/>
          <w:b/>
          <w:bCs/>
          <w:color w:val="800000"/>
          <w:sz w:val="22"/>
        </w:rPr>
        <w:t>Servicification</w:t>
      </w:r>
      <w:proofErr w:type="spellEnd"/>
      <w:r w:rsidRPr="00770C08">
        <w:rPr>
          <w:rFonts w:ascii="Calibri" w:eastAsia="Times New Roman" w:hAnsi="Calibri" w:cs="Calibri"/>
          <w:b/>
          <w:bCs/>
          <w:color w:val="800000"/>
          <w:sz w:val="22"/>
        </w:rPr>
        <w:t xml:space="preserve"> in Global Value Chains: The Case of Asian Countries.</w:t>
      </w:r>
      <w:bookmarkEnd w:id="23"/>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t>Shandre</w:t>
      </w:r>
      <w:proofErr w:type="spellEnd"/>
      <w:r w:rsidRPr="00770C08">
        <w:rPr>
          <w:rFonts w:eastAsia="Times New Roman" w:cs="Times New Roman"/>
          <w:szCs w:val="24"/>
        </w:rPr>
        <w:t xml:space="preserve"> </w:t>
      </w:r>
      <w:proofErr w:type="spellStart"/>
      <w:r w:rsidRPr="00770C08">
        <w:rPr>
          <w:rFonts w:eastAsia="Times New Roman" w:cs="Times New Roman"/>
          <w:szCs w:val="24"/>
        </w:rPr>
        <w:t>Mugan</w:t>
      </w:r>
      <w:proofErr w:type="spellEnd"/>
      <w:r w:rsidRPr="00770C08">
        <w:rPr>
          <w:rFonts w:eastAsia="Times New Roman" w:cs="Times New Roman"/>
          <w:szCs w:val="24"/>
        </w:rPr>
        <w:t xml:space="preserve"> THANGAVELU, Wang WENXIAO and </w:t>
      </w:r>
      <w:proofErr w:type="spellStart"/>
      <w:r w:rsidRPr="00770C08">
        <w:rPr>
          <w:rFonts w:eastAsia="Times New Roman" w:cs="Times New Roman"/>
          <w:szCs w:val="24"/>
        </w:rPr>
        <w:t>Sothea</w:t>
      </w:r>
      <w:proofErr w:type="spellEnd"/>
      <w:r w:rsidRPr="00770C08">
        <w:rPr>
          <w:rFonts w:eastAsia="Times New Roman" w:cs="Times New Roman"/>
          <w:szCs w:val="24"/>
        </w:rPr>
        <w:t xml:space="preserve"> OUM.</w:t>
      </w:r>
      <w:proofErr w:type="gramEnd"/>
      <w:r w:rsidRPr="00770C08">
        <w:rPr>
          <w:rFonts w:eastAsia="Times New Roman" w:cs="Times New Roman"/>
          <w:szCs w:val="24"/>
        </w:rPr>
        <w:t xml:space="preserve"> </w:t>
      </w:r>
      <w:proofErr w:type="gramStart"/>
      <w:r w:rsidRPr="00770C08">
        <w:rPr>
          <w:rFonts w:eastAsia="Times New Roman" w:cs="Times New Roman"/>
          <w:szCs w:val="24"/>
        </w:rPr>
        <w:t>ERIA Discussion Paper Series, 2017.</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19" w:tgtFrame="_blank" w:history="1">
        <w:r w:rsidRPr="00770C08">
          <w:rPr>
            <w:rFonts w:eastAsia="Times New Roman" w:cs="Times New Roman"/>
            <w:color w:val="0000FF"/>
            <w:szCs w:val="24"/>
            <w:u w:val="single"/>
          </w:rPr>
          <w:t>http://www.eria.org/ERIA-DP-2017-12.pdf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paper studies the degree of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(or the role of services as inputs in manufacturing) of selected 61 Asian countries in terms of global value chain (GVC) activities at the sectoral level using domestic and foreign services from 1995 to 2011. We explore empirically the possible sources of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of the economies in terms of the factors driving the expansion of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We categorize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activities into two types: (a) domestic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using domestic services and (b) foreign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using foreign value-added content in domestic exports.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is confirmed in selected Asian countries, particularly in 16 East Asian countries associated with the Regional Comprehensive Economic Partnership (RCEP) negotiation. However, the selected Asian countries tend to have lower domestic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levels, but higher foreign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levels as compared to the overall sample of countries in the study. Countries with higher participation rates and lower positions in GVCs tend to have higher levels of foreign </w:t>
      </w:r>
      <w:proofErr w:type="spellStart"/>
      <w:r w:rsidRPr="00770C08">
        <w:rPr>
          <w:rFonts w:eastAsia="Times New Roman" w:cs="Times New Roman"/>
          <w:szCs w:val="24"/>
        </w:rPr>
        <w:t>servicification</w:t>
      </w:r>
      <w:proofErr w:type="spellEnd"/>
      <w:r w:rsidRPr="00770C08">
        <w:rPr>
          <w:rFonts w:eastAsia="Times New Roman" w:cs="Times New Roman"/>
          <w:szCs w:val="24"/>
        </w:rPr>
        <w:t xml:space="preserve"> across the sectors. In contrast, countries with higher participation rates and higher positions in GVCs tend to use more domestic services in manufacturing exports. The effect is larger for Asian countries as compared to the developed countries in the sample. The study also highlights the role of technical improvement and institutional as key factors in the development of services in the global production value chain.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20"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4" w:name="m_1896731390350040764__Toc511750650"/>
      <w:r w:rsidRPr="00770C08">
        <w:rPr>
          <w:rFonts w:ascii="Calibri" w:eastAsia="Times New Roman" w:hAnsi="Calibri" w:cs="Calibri"/>
          <w:b/>
          <w:bCs/>
          <w:color w:val="800000"/>
          <w:sz w:val="22"/>
        </w:rPr>
        <w:t>The European Union's Trade and Investment Policy in Asia: New Challenges and Opportunities in a Changing Global Environment [Or: Following Individual Roadmaps].</w:t>
      </w:r>
      <w:bookmarkEnd w:id="24"/>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Marc </w:t>
      </w:r>
      <w:proofErr w:type="spellStart"/>
      <w:r w:rsidRPr="00770C08">
        <w:rPr>
          <w:rFonts w:eastAsia="Times New Roman" w:cs="Times New Roman"/>
          <w:szCs w:val="24"/>
        </w:rPr>
        <w:t>Bungenberg</w:t>
      </w:r>
      <w:proofErr w:type="spellEnd"/>
      <w:r w:rsidRPr="00770C08">
        <w:rPr>
          <w:rFonts w:eastAsia="Times New Roman" w:cs="Times New Roman"/>
          <w:szCs w:val="24"/>
        </w:rPr>
        <w:t xml:space="preserve"> and </w:t>
      </w:r>
      <w:proofErr w:type="spellStart"/>
      <w:r w:rsidRPr="00770C08">
        <w:rPr>
          <w:rFonts w:eastAsia="Times New Roman" w:cs="Times New Roman"/>
          <w:szCs w:val="24"/>
        </w:rPr>
        <w:t>Angshuman</w:t>
      </w:r>
      <w:proofErr w:type="spellEnd"/>
      <w:r w:rsidRPr="00770C08">
        <w:rPr>
          <w:rFonts w:eastAsia="Times New Roman" w:cs="Times New Roman"/>
          <w:szCs w:val="24"/>
        </w:rPr>
        <w:t xml:space="preserve"> Hazarika.</w:t>
      </w:r>
      <w:proofErr w:type="gramEnd"/>
      <w:r w:rsidRPr="00770C08">
        <w:rPr>
          <w:rFonts w:eastAsia="Times New Roman" w:cs="Times New Roman"/>
          <w:szCs w:val="24"/>
        </w:rPr>
        <w:t xml:space="preserve"> Asia Europe Journal, 2017, volume 15, number 4.</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Asia is Europe's largest trading partner and EU-Asia trade relations have undergone a rapid change since the global financial crisis. On a global scale, the new multilateral trade agreements such as the now stalled Trans-Pacific Partnership (TPP) involving European Unions' (EU) major trading partners such as Japan, Singapore and Vietnam also have the potential to change the trade equations. In this paper, we evaluate the new EU trade policy which has been designed to ensure that the EU benefits from the changing global trade scenario and also look at the steps which have been taken by the EU to promote trade relations with its major trading partners in Asia in the predicted 'Asian century'. We look into the Free Trade Agreements, which are being negotiated with its Asian partners and seek to understand the reasons which have resulted in delays in their signing and negotiations. We evaluate new policies pushed forward by its Asian partners such as the One Belt One Road policy by China and Japan's policy of securing a large number of trading agreements in the America. Moving ahead, we also shed light on the indirect factors that may influence the success of EU trade negotiations in Asia such as the EU policy on granting China market economy status and the commencement of the 'Brexit' process. </w:t>
      </w:r>
      <w:r w:rsidRPr="00770C08">
        <w:rPr>
          <w:rFonts w:eastAsia="Times New Roman" w:cs="Times New Roman"/>
          <w:szCs w:val="24"/>
        </w:rPr>
        <w:lastRenderedPageBreak/>
        <w:t>Lastly, we try to present a list of immediate priorities for EU in Asia, which will ensure that it secures a toehold in trade with the region. All in all, it is shown that the EU has not one and the same approach for all Asian countries but it negotiates flexibly and individually country by country. Because of this "country by country approach" the EU is also not ready to enter into general EU-ASEAN trade negotiations again.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5" w:name="m_1896731390350040764__Toc511750651"/>
      <w:proofErr w:type="gramStart"/>
      <w:r w:rsidRPr="00770C08">
        <w:rPr>
          <w:rFonts w:ascii="Calibri" w:eastAsia="Times New Roman" w:hAnsi="Calibri" w:cs="Calibri"/>
          <w:b/>
          <w:bCs/>
          <w:color w:val="800000"/>
          <w:sz w:val="22"/>
        </w:rPr>
        <w:t>New Policy towards Vietnam?</w:t>
      </w:r>
      <w:proofErr w:type="gramEnd"/>
      <w:r w:rsidRPr="00770C08">
        <w:rPr>
          <w:rFonts w:ascii="Calibri" w:eastAsia="Times New Roman" w:hAnsi="Calibri" w:cs="Calibri"/>
          <w:b/>
          <w:bCs/>
          <w:color w:val="800000"/>
          <w:sz w:val="22"/>
        </w:rPr>
        <w:t xml:space="preserve"> </w:t>
      </w:r>
      <w:proofErr w:type="gramStart"/>
      <w:r w:rsidRPr="00770C08">
        <w:rPr>
          <w:rFonts w:ascii="Calibri" w:eastAsia="Times New Roman" w:hAnsi="Calibri" w:cs="Calibri"/>
          <w:b/>
          <w:bCs/>
          <w:color w:val="800000"/>
          <w:sz w:val="22"/>
        </w:rPr>
        <w:t>State Administration of the Russian Federation and a Realization of the Free Trade Agreement between the EAEU and Vietnam.</w:t>
      </w:r>
      <w:bookmarkEnd w:id="25"/>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Nikolai </w:t>
      </w:r>
      <w:proofErr w:type="spellStart"/>
      <w:r w:rsidRPr="00770C08">
        <w:rPr>
          <w:rFonts w:eastAsia="Times New Roman" w:cs="Times New Roman"/>
          <w:szCs w:val="24"/>
        </w:rPr>
        <w:t>Fedorov</w:t>
      </w:r>
      <w:proofErr w:type="spellEnd"/>
      <w:r w:rsidRPr="00770C08">
        <w:rPr>
          <w:rFonts w:eastAsia="Times New Roman" w:cs="Times New Roman"/>
          <w:szCs w:val="24"/>
        </w:rPr>
        <w:t>. Public administration issues, Higher School of Economics,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21" w:tgtFrame="_blank" w:history="1">
        <w:r w:rsidRPr="00770C08">
          <w:rPr>
            <w:rFonts w:eastAsia="Times New Roman" w:cs="Times New Roman"/>
            <w:color w:val="0000FF"/>
            <w:szCs w:val="24"/>
            <w:u w:val="single"/>
          </w:rPr>
          <w:t>https://ideas.repec.org/a/nos/vgmu00/2018i5p68-79.html</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Free Trade Agreement between the Eurasian Economic Union and Vietnam, signed in May 2015, has special political significance for both Eurasian integration and Russian-Vietnamese relations. However, an important issue is the problem of the efficiency of this agreement for the Russian economy. Despite the high level of political contact between Russia and Vietnam, their economic interaction is still at a relatively low level. But at the same time, the FTA is often considered to be a factor that can impact positive influence on economic cooperation between Russia and Vietnam. Focusing on the political meaning of the EAEU-Vietnam FTA, the aim of the article is to research the role of Russian state administration in the development of the free trade </w:t>
      </w:r>
      <w:proofErr w:type="spellStart"/>
      <w:r w:rsidRPr="00770C08">
        <w:rPr>
          <w:rFonts w:eastAsia="Times New Roman" w:cs="Times New Roman"/>
          <w:szCs w:val="24"/>
        </w:rPr>
        <w:t>zone.The</w:t>
      </w:r>
      <w:proofErr w:type="spellEnd"/>
      <w:r w:rsidRPr="00770C08">
        <w:rPr>
          <w:rFonts w:eastAsia="Times New Roman" w:cs="Times New Roman"/>
          <w:szCs w:val="24"/>
        </w:rPr>
        <w:t xml:space="preserve"> author analyzes the activity of Russian state structures (the Ministry of Economic Development, the Russian Export Center, the Trade Mission in Vietnam etc.) in terms of their assistance in the realization of the FTA, considers the results of their work and makes conclusions on the future prospects of the free trade zone between the EAEU and Vietnam. The Russian state administration has taken part in organizing different events (official summits, roundtables, exhibitions, </w:t>
      </w:r>
      <w:proofErr w:type="gramStart"/>
      <w:r w:rsidRPr="00770C08">
        <w:rPr>
          <w:rFonts w:eastAsia="Times New Roman" w:cs="Times New Roman"/>
          <w:szCs w:val="24"/>
        </w:rPr>
        <w:t>business</w:t>
      </w:r>
      <w:proofErr w:type="gramEnd"/>
      <w:r w:rsidRPr="00770C08">
        <w:rPr>
          <w:rFonts w:eastAsia="Times New Roman" w:cs="Times New Roman"/>
          <w:szCs w:val="24"/>
        </w:rPr>
        <w:t xml:space="preserve"> forums), assisted in communication between the Russian and Vietnamese business communities, and provided information support. But despite some achievements by the FTA, there are still a lot of unsolved problems and so interaction between state administration and business seems to be a necessary condition for the improvement of Russian-Vietnamese economic cooperation.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26" w:name="m_1896731390350040764__Toc511750652"/>
      <w:r w:rsidRPr="00770C08">
        <w:rPr>
          <w:rFonts w:eastAsia="Times New Roman" w:cs="Times New Roman"/>
          <w:b/>
          <w:bCs/>
          <w:kern w:val="36"/>
          <w:sz w:val="48"/>
          <w:szCs w:val="48"/>
          <w:shd w:val="clear" w:color="auto" w:fill="D3D3D3"/>
        </w:rPr>
        <w:t>Education</w:t>
      </w:r>
      <w:bookmarkEnd w:id="26"/>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7" w:name="m_1896731390350040764__Toc511750653"/>
      <w:r w:rsidRPr="00770C08">
        <w:rPr>
          <w:rFonts w:ascii="Calibri" w:eastAsia="Times New Roman" w:hAnsi="Calibri" w:cs="Calibri"/>
          <w:b/>
          <w:bCs/>
          <w:color w:val="800000"/>
          <w:sz w:val="22"/>
        </w:rPr>
        <w:t xml:space="preserve">Does household credit benefit child schooling for the poorest ethnic minorities? </w:t>
      </w:r>
      <w:proofErr w:type="gramStart"/>
      <w:r w:rsidRPr="00770C08">
        <w:rPr>
          <w:rFonts w:ascii="Calibri" w:eastAsia="Times New Roman" w:hAnsi="Calibri" w:cs="Calibri"/>
          <w:b/>
          <w:bCs/>
          <w:color w:val="800000"/>
          <w:sz w:val="22"/>
        </w:rPr>
        <w:t>New evidence from a transitional economy.</w:t>
      </w:r>
      <w:bookmarkEnd w:id="27"/>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Pham </w:t>
      </w:r>
      <w:proofErr w:type="spellStart"/>
      <w:r w:rsidRPr="00770C08">
        <w:rPr>
          <w:rFonts w:eastAsia="Times New Roman" w:cs="Times New Roman"/>
          <w:szCs w:val="24"/>
        </w:rPr>
        <w:t>Huu</w:t>
      </w:r>
      <w:proofErr w:type="spellEnd"/>
      <w:r w:rsidRPr="00770C08">
        <w:rPr>
          <w:rFonts w:eastAsia="Times New Roman" w:cs="Times New Roman"/>
          <w:szCs w:val="24"/>
        </w:rPr>
        <w:t xml:space="preserve"> Hong Thai.</w:t>
      </w:r>
      <w:proofErr w:type="gramEnd"/>
      <w:r w:rsidRPr="00770C08">
        <w:rPr>
          <w:rFonts w:eastAsia="Times New Roman" w:cs="Times New Roman"/>
          <w:szCs w:val="24"/>
        </w:rPr>
        <w:t xml:space="preserve"> </w:t>
      </w:r>
      <w:proofErr w:type="gramStart"/>
      <w:r w:rsidRPr="00770C08">
        <w:rPr>
          <w:rFonts w:eastAsia="Times New Roman" w:cs="Times New Roman"/>
          <w:szCs w:val="24"/>
        </w:rPr>
        <w:t>Children and Youth Services Review,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This paper provides an original contribution concerning the influence of microcredit on child school dropout rates in the poorest regions in Vietnam. Two crucial empirical problems for the linkage between microfinance and children's education are sample selection bias and the endogeneity of microcredit. Using a combination of the instrumental variable method and the Heckman approach to overcome these problems, the finding is that microcredit increases the opportunity for households to send their children to school through two main channels—increasing household per capita income and moving households out of poverty.</w:t>
      </w:r>
    </w:p>
    <w:p w:rsidR="00770C08" w:rsidRPr="00770C08" w:rsidRDefault="00770C08" w:rsidP="00770C08">
      <w:pPr>
        <w:spacing w:before="100" w:beforeAutospacing="1" w:after="0" w:line="240" w:lineRule="auto"/>
        <w:rPr>
          <w:rFonts w:eastAsia="Times New Roman" w:cs="Times New Roman"/>
          <w:szCs w:val="24"/>
        </w:rPr>
      </w:pPr>
    </w:p>
    <w:p w:rsidR="00770C08" w:rsidRPr="00770C08" w:rsidRDefault="00F52ED3" w:rsidP="00770C08">
      <w:pPr>
        <w:spacing w:before="100" w:beforeAutospacing="1" w:after="0" w:line="240" w:lineRule="auto"/>
        <w:rPr>
          <w:rFonts w:eastAsia="Times New Roman" w:cs="Times New Roman"/>
          <w:szCs w:val="24"/>
        </w:rPr>
      </w:pPr>
      <w:hyperlink w:anchor="_top" w:history="1">
        <w:r w:rsidRPr="00770C08">
          <w:rPr>
            <w:rFonts w:eastAsia="Times New Roman" w:cs="Times New Roman"/>
            <w:color w:val="0000FF"/>
            <w:szCs w:val="24"/>
            <w:u w:val="single"/>
          </w:rPr>
          <w:t>Back to top</w:t>
        </w:r>
      </w:hyperlink>
      <w:r w:rsidR="00770C08" w:rsidRPr="00770C08">
        <w:rPr>
          <w:rFonts w:eastAsia="Times New Roman" w:cs="Times New Roman"/>
          <w:szCs w:val="24"/>
        </w:rPr>
        <w:t> </w:t>
      </w:r>
    </w:p>
    <w:p w:rsidR="00F52ED3" w:rsidRDefault="00F52ED3" w:rsidP="00770C08">
      <w:pPr>
        <w:spacing w:after="0" w:line="240" w:lineRule="auto"/>
        <w:outlineLvl w:val="1"/>
        <w:rPr>
          <w:rFonts w:ascii="Calibri" w:eastAsia="Times New Roman" w:hAnsi="Calibri" w:cs="Calibri"/>
          <w:b/>
          <w:bCs/>
          <w:color w:val="800000"/>
          <w:sz w:val="22"/>
        </w:rPr>
      </w:pPr>
      <w:bookmarkStart w:id="28" w:name="m_1896731390350040764__Toc511750654"/>
    </w:p>
    <w:p w:rsidR="00770C08" w:rsidRPr="00770C08" w:rsidRDefault="00770C08" w:rsidP="00770C08">
      <w:pPr>
        <w:spacing w:after="0" w:line="240" w:lineRule="auto"/>
        <w:outlineLvl w:val="1"/>
        <w:rPr>
          <w:rFonts w:eastAsia="Times New Roman" w:cs="Times New Roman"/>
          <w:b/>
          <w:bCs/>
          <w:sz w:val="36"/>
          <w:szCs w:val="36"/>
        </w:rPr>
      </w:pPr>
      <w:r w:rsidRPr="00770C08">
        <w:rPr>
          <w:rFonts w:ascii="Calibri" w:eastAsia="Times New Roman" w:hAnsi="Calibri" w:cs="Calibri"/>
          <w:b/>
          <w:bCs/>
          <w:color w:val="800000"/>
          <w:sz w:val="22"/>
        </w:rPr>
        <w:t>Factors hindering students choosing the distance learning by online method: Case study of Ho Chi Minh City Open University.</w:t>
      </w:r>
      <w:bookmarkEnd w:id="28"/>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Nguyen Kim </w:t>
      </w:r>
      <w:proofErr w:type="spellStart"/>
      <w:r w:rsidRPr="00770C08">
        <w:rPr>
          <w:rFonts w:eastAsia="Times New Roman" w:cs="Times New Roman"/>
          <w:szCs w:val="24"/>
        </w:rPr>
        <w:t>Phuoc</w:t>
      </w:r>
      <w:proofErr w:type="spellEnd"/>
      <w:r w:rsidRPr="00770C08">
        <w:rPr>
          <w:rFonts w:eastAsia="Times New Roman" w:cs="Times New Roman"/>
          <w:szCs w:val="24"/>
        </w:rPr>
        <w:t xml:space="preserve"> and Huynh Hanh </w:t>
      </w:r>
      <w:proofErr w:type="spellStart"/>
      <w:r w:rsidRPr="00770C08">
        <w:rPr>
          <w:rFonts w:eastAsia="Times New Roman" w:cs="Times New Roman"/>
          <w:szCs w:val="24"/>
        </w:rPr>
        <w:t>Phuc</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gramStart"/>
      <w:r w:rsidRPr="00770C08">
        <w:rPr>
          <w:rFonts w:eastAsia="Times New Roman" w:cs="Times New Roman"/>
          <w:szCs w:val="24"/>
        </w:rPr>
        <w:t>in</w:t>
      </w:r>
      <w:proofErr w:type="gramEnd"/>
      <w:r w:rsidRPr="00770C08">
        <w:rPr>
          <w:rFonts w:eastAsia="Times New Roman" w:cs="Times New Roman"/>
          <w:szCs w:val="24"/>
        </w:rPr>
        <w:t>: Proceedings: Quality assurance in open university: The 31st Annual Conference of the Asian Association of Open Universities AAOU 2017, 2017.</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22" w:anchor="page=199" w:tgtFrame="_blank" w:history="1">
        <w:r w:rsidRPr="00770C08">
          <w:rPr>
            <w:rFonts w:eastAsia="Times New Roman" w:cs="Times New Roman"/>
            <w:color w:val="0000FF"/>
            <w:szCs w:val="24"/>
            <w:u w:val="single"/>
          </w:rPr>
          <w:t>http://aaou2017.ut.ac.id/wp-content/uploads/2018/01/Proceeding_AAOU_2017_Quality_Assurance_in_Open_University.pdf#page=199</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E-leaning has been becoming one of the most convenient </w:t>
      </w:r>
      <w:proofErr w:type="gramStart"/>
      <w:r w:rsidRPr="00770C08">
        <w:rPr>
          <w:rFonts w:eastAsia="Times New Roman" w:cs="Times New Roman"/>
          <w:szCs w:val="24"/>
        </w:rPr>
        <w:t>method</w:t>
      </w:r>
      <w:proofErr w:type="gramEnd"/>
      <w:r w:rsidRPr="00770C08">
        <w:rPr>
          <w:rFonts w:eastAsia="Times New Roman" w:cs="Times New Roman"/>
          <w:szCs w:val="24"/>
        </w:rPr>
        <w:t xml:space="preserve"> for distance education. According to the report of </w:t>
      </w:r>
      <w:proofErr w:type="spellStart"/>
      <w:r w:rsidRPr="00770C08">
        <w:rPr>
          <w:rFonts w:eastAsia="Times New Roman" w:cs="Times New Roman"/>
          <w:szCs w:val="24"/>
        </w:rPr>
        <w:t>Dodebo</w:t>
      </w:r>
      <w:proofErr w:type="spellEnd"/>
      <w:r w:rsidRPr="00770C08">
        <w:rPr>
          <w:rFonts w:eastAsia="Times New Roman" w:cs="Times New Roman"/>
          <w:szCs w:val="24"/>
        </w:rPr>
        <w:t xml:space="preserve"> in 2014, </w:t>
      </w:r>
      <w:proofErr w:type="gramStart"/>
      <w:r w:rsidRPr="00770C08">
        <w:rPr>
          <w:rFonts w:eastAsia="Times New Roman" w:cs="Times New Roman"/>
          <w:szCs w:val="24"/>
        </w:rPr>
        <w:t>The</w:t>
      </w:r>
      <w:proofErr w:type="gramEnd"/>
      <w:r w:rsidRPr="00770C08">
        <w:rPr>
          <w:rFonts w:eastAsia="Times New Roman" w:cs="Times New Roman"/>
          <w:szCs w:val="24"/>
        </w:rPr>
        <w:t xml:space="preserve"> worldwide market shares of E-learning education got $35.6 billion in 2011. The five-year multipart annual development rate is estimated at about 7.6%, so revenues should achieve $51.5 billion by 2016 (</w:t>
      </w:r>
      <w:proofErr w:type="spellStart"/>
      <w:r w:rsidRPr="00770C08">
        <w:rPr>
          <w:rFonts w:eastAsia="Times New Roman" w:cs="Times New Roman"/>
          <w:szCs w:val="24"/>
        </w:rPr>
        <w:t>Docebo</w:t>
      </w:r>
      <w:proofErr w:type="spellEnd"/>
      <w:r w:rsidRPr="00770C08">
        <w:rPr>
          <w:rFonts w:eastAsia="Times New Roman" w:cs="Times New Roman"/>
          <w:szCs w:val="24"/>
        </w:rPr>
        <w:t xml:space="preserve"> 2014). However, this education method is moderately new and modern in Vietnam. As a result, it causes some difficulties in the implementation process in Vietnam market, especially reaching the undeveloped provinces such as: Western Vietnam or Middle of Vietnam. The students are facing many problems and troubles when they know about this method and they have to consider as much before they decide to enroll this course. The paper aims to examine the factors that hinder students choosing distance learning by online method. A case study of Ho Chi Minh City Open University is researched in order to find out the obstacles that hinder students selecting distance learning by online method. Thence, this study also helps Ho Chi Minh City Open University to discover the way to encourage students to decide on distance learning and to enhance student support services to create better learning environment. Quantitative analysis is used to test the hypotheses contained in the proposed conceptual model. The study utilized the Likert approach with score of 5 points and interviewed 300 students who are being counseled through the admission system at Ho Chi Minh City Open University via questionnaire survey. The number of valid questionnaires was used 227. SPSS were used to analyze the collected data. The results of the study show that, "Choose to study by E - Learning" is influenced by four factors: (F1) </w:t>
      </w:r>
      <w:r w:rsidRPr="00770C08">
        <w:rPr>
          <w:rFonts w:eastAsia="Times New Roman" w:cs="Times New Roman"/>
          <w:szCs w:val="24"/>
        </w:rPr>
        <w:lastRenderedPageBreak/>
        <w:t>subjective norm, (F2) Functional selfish motives (self – interest), (F) Infrastructure (Facilities) and (F4) No-Functional selfish motives (not self–interest). The adjusted coefficient R2 is 0.832, or 83.2% the variation of the intention to use distance learning by online method can be explained by independent variables in the model. Based on the research results, a number of policy implications have been proposed to help Open University to develop E – Learning strongly in the future.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29" w:name="m_1896731390350040764__Toc511750655"/>
      <w:proofErr w:type="spellStart"/>
      <w:r w:rsidRPr="00770C08">
        <w:rPr>
          <w:rFonts w:ascii="Calibri" w:eastAsia="Times New Roman" w:hAnsi="Calibri" w:cs="Calibri"/>
          <w:b/>
          <w:bCs/>
          <w:color w:val="800000"/>
          <w:sz w:val="22"/>
        </w:rPr>
        <w:t>Internationalisation</w:t>
      </w:r>
      <w:proofErr w:type="spellEnd"/>
      <w:r w:rsidRPr="00770C08">
        <w:rPr>
          <w:rFonts w:ascii="Calibri" w:eastAsia="Times New Roman" w:hAnsi="Calibri" w:cs="Calibri"/>
          <w:b/>
          <w:bCs/>
          <w:color w:val="800000"/>
          <w:sz w:val="22"/>
        </w:rPr>
        <w:t xml:space="preserve"> of Higher Education in Vietnam </w:t>
      </w:r>
      <w:proofErr w:type="gramStart"/>
      <w:r w:rsidRPr="00770C08">
        <w:rPr>
          <w:rFonts w:ascii="Calibri" w:eastAsia="Times New Roman" w:hAnsi="Calibri" w:cs="Calibri"/>
          <w:b/>
          <w:bCs/>
          <w:color w:val="800000"/>
          <w:sz w:val="22"/>
        </w:rPr>
        <w:t>Through</w:t>
      </w:r>
      <w:proofErr w:type="gramEnd"/>
      <w:r w:rsidRPr="00770C08">
        <w:rPr>
          <w:rFonts w:ascii="Calibri" w:eastAsia="Times New Roman" w:hAnsi="Calibri" w:cs="Calibri"/>
          <w:b/>
          <w:bCs/>
          <w:color w:val="800000"/>
          <w:sz w:val="22"/>
        </w:rPr>
        <w:t xml:space="preserve"> English Medium Instruction (EMI): Practices, Tensions and Implications for Local Language Policies.</w:t>
      </w:r>
      <w:bookmarkEnd w:id="29"/>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Ly </w:t>
      </w:r>
      <w:proofErr w:type="spellStart"/>
      <w:r w:rsidRPr="00770C08">
        <w:rPr>
          <w:rFonts w:eastAsia="Times New Roman" w:cs="Times New Roman"/>
          <w:szCs w:val="24"/>
        </w:rPr>
        <w:t>Thi</w:t>
      </w:r>
      <w:proofErr w:type="spellEnd"/>
      <w:r w:rsidRPr="00770C08">
        <w:rPr>
          <w:rFonts w:eastAsia="Times New Roman" w:cs="Times New Roman"/>
          <w:szCs w:val="24"/>
        </w:rPr>
        <w:t xml:space="preserve"> Tran and Huong Thu Nguyen.</w:t>
      </w:r>
      <w:proofErr w:type="gramEnd"/>
      <w:r w:rsidRPr="00770C08">
        <w:rPr>
          <w:rFonts w:eastAsia="Times New Roman" w:cs="Times New Roman"/>
          <w:szCs w:val="24"/>
        </w:rPr>
        <w:t xml:space="preserve"> </w:t>
      </w:r>
      <w:proofErr w:type="gramStart"/>
      <w:r w:rsidRPr="00770C08">
        <w:rPr>
          <w:rFonts w:eastAsia="Times New Roman" w:cs="Times New Roman"/>
          <w:szCs w:val="24"/>
        </w:rPr>
        <w:t>in</w:t>
      </w:r>
      <w:proofErr w:type="gramEnd"/>
      <w:r w:rsidRPr="00770C08">
        <w:rPr>
          <w:rFonts w:eastAsia="Times New Roman" w:cs="Times New Roman"/>
          <w:szCs w:val="24"/>
        </w:rPr>
        <w:t>: Multilingual Education Yearbook 2018: Internationalization, Stakeholders &amp; Multilingual Education Contexts, Springer International Publishing, Cham, 2018, pp. 91-106.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proactive approach to </w:t>
      </w:r>
      <w:proofErr w:type="spellStart"/>
      <w:r w:rsidRPr="00770C08">
        <w:rPr>
          <w:rFonts w:eastAsia="Times New Roman" w:cs="Times New Roman"/>
          <w:szCs w:val="24"/>
        </w:rPr>
        <w:t>internationalisation</w:t>
      </w:r>
      <w:proofErr w:type="spellEnd"/>
      <w:r w:rsidRPr="00770C08">
        <w:rPr>
          <w:rFonts w:eastAsia="Times New Roman" w:cs="Times New Roman"/>
          <w:szCs w:val="24"/>
        </w:rPr>
        <w:t xml:space="preserve"> of higher education in Vietnam in the last twenty years is closely related to the phenomena of using English as medium of instruction (EMI) and borrowing curriculum from foreign institutions. In both policy and practice, EMI has been simultaneously used as a key instrument and as an indicator of </w:t>
      </w:r>
      <w:proofErr w:type="spellStart"/>
      <w:r w:rsidRPr="00770C08">
        <w:rPr>
          <w:rFonts w:eastAsia="Times New Roman" w:cs="Times New Roman"/>
          <w:szCs w:val="24"/>
        </w:rPr>
        <w:t>internationalisation</w:t>
      </w:r>
      <w:proofErr w:type="spellEnd"/>
      <w:r w:rsidRPr="00770C08">
        <w:rPr>
          <w:rFonts w:eastAsia="Times New Roman" w:cs="Times New Roman"/>
          <w:szCs w:val="24"/>
        </w:rPr>
        <w:t xml:space="preserve"> of higher education. Vietnam’s language policy stresses the preservation and enrichment of Vietnamese, the national official language, and other ethnic minority languages. However, the ways in which </w:t>
      </w:r>
      <w:proofErr w:type="spellStart"/>
      <w:r w:rsidRPr="00770C08">
        <w:rPr>
          <w:rFonts w:eastAsia="Times New Roman" w:cs="Times New Roman"/>
          <w:szCs w:val="24"/>
        </w:rPr>
        <w:t>internationalisation</w:t>
      </w:r>
      <w:proofErr w:type="spellEnd"/>
      <w:r w:rsidRPr="00770C08">
        <w:rPr>
          <w:rFonts w:eastAsia="Times New Roman" w:cs="Times New Roman"/>
          <w:szCs w:val="24"/>
        </w:rPr>
        <w:t xml:space="preserve"> is constructed through the use of EMI and EMI programs are promoted as a marker of distinction in higher education and in the </w:t>
      </w:r>
      <w:proofErr w:type="spellStart"/>
      <w:r w:rsidRPr="00770C08">
        <w:rPr>
          <w:rFonts w:eastAsia="Times New Roman" w:cs="Times New Roman"/>
          <w:szCs w:val="24"/>
        </w:rPr>
        <w:t>labour</w:t>
      </w:r>
      <w:proofErr w:type="spellEnd"/>
      <w:r w:rsidRPr="00770C08">
        <w:rPr>
          <w:rFonts w:eastAsia="Times New Roman" w:cs="Times New Roman"/>
          <w:szCs w:val="24"/>
        </w:rPr>
        <w:t xml:space="preserve"> market perpetuate the sentiment that the mainstream programs delivered in Vietnamese, alongside with EMI programs within the same university, are of second order importance and have lower status. This chapter addresses the promotion of EMI in the </w:t>
      </w:r>
      <w:proofErr w:type="spellStart"/>
      <w:r w:rsidRPr="00770C08">
        <w:rPr>
          <w:rFonts w:eastAsia="Times New Roman" w:cs="Times New Roman"/>
          <w:szCs w:val="24"/>
        </w:rPr>
        <w:t>internationalisation</w:t>
      </w:r>
      <w:proofErr w:type="spellEnd"/>
      <w:r w:rsidRPr="00770C08">
        <w:rPr>
          <w:rFonts w:eastAsia="Times New Roman" w:cs="Times New Roman"/>
          <w:szCs w:val="24"/>
        </w:rPr>
        <w:t xml:space="preserve"> agenda of Vietnamese universities and its implications for local language policies. It argues for </w:t>
      </w:r>
      <w:proofErr w:type="spellStart"/>
      <w:r w:rsidRPr="00770C08">
        <w:rPr>
          <w:rFonts w:eastAsia="Times New Roman" w:cs="Times New Roman"/>
          <w:szCs w:val="24"/>
        </w:rPr>
        <w:t>maximising</w:t>
      </w:r>
      <w:proofErr w:type="spellEnd"/>
      <w:r w:rsidRPr="00770C08">
        <w:rPr>
          <w:rFonts w:eastAsia="Times New Roman" w:cs="Times New Roman"/>
          <w:szCs w:val="24"/>
        </w:rPr>
        <w:t xml:space="preserve"> the potential benefits of using EMI to enhance the quality of higher education and graduate employability while ensuring equity and equality in university contexts where both EMI and Vietnamese medium programs are offered concurrently.</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0" w:name="m_1896731390350040764__Toc511750656"/>
      <w:r w:rsidRPr="00770C08">
        <w:rPr>
          <w:rFonts w:ascii="Calibri" w:eastAsia="Times New Roman" w:hAnsi="Calibri" w:cs="Calibri"/>
          <w:b/>
          <w:bCs/>
          <w:color w:val="800000"/>
          <w:sz w:val="22"/>
        </w:rPr>
        <w:t>Massive open online course: international experiences and implications in Vietnam.</w:t>
      </w:r>
      <w:bookmarkEnd w:id="30"/>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Dang Ly, Sean Watts and Nguyen </w:t>
      </w:r>
      <w:proofErr w:type="spellStart"/>
      <w:r w:rsidRPr="00770C08">
        <w:rPr>
          <w:rFonts w:eastAsia="Times New Roman" w:cs="Times New Roman"/>
          <w:szCs w:val="24"/>
        </w:rPr>
        <w:t>Quang</w:t>
      </w:r>
      <w:proofErr w:type="spellEnd"/>
      <w:r w:rsidRPr="00770C08">
        <w:rPr>
          <w:rFonts w:eastAsia="Times New Roman" w:cs="Times New Roman"/>
          <w:szCs w:val="24"/>
        </w:rPr>
        <w:t xml:space="preserve"> </w:t>
      </w:r>
      <w:proofErr w:type="spellStart"/>
      <w:r w:rsidRPr="00770C08">
        <w:rPr>
          <w:rFonts w:eastAsia="Times New Roman" w:cs="Times New Roman"/>
          <w:szCs w:val="24"/>
        </w:rPr>
        <w:t>Trung</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gramStart"/>
      <w:r w:rsidRPr="00770C08">
        <w:rPr>
          <w:rFonts w:eastAsia="Times New Roman" w:cs="Times New Roman"/>
          <w:szCs w:val="24"/>
        </w:rPr>
        <w:t>Ho Chi Minh (Saigon) Vietnam - 31 July-5 August 2017 Proceedings of the 20th Informing Science and Information Technology Education Conference (</w:t>
      </w:r>
      <w:proofErr w:type="spellStart"/>
      <w:r w:rsidRPr="00770C08">
        <w:rPr>
          <w:rFonts w:eastAsia="Times New Roman" w:cs="Times New Roman"/>
          <w:szCs w:val="24"/>
        </w:rPr>
        <w:t>InSITE</w:t>
      </w:r>
      <w:proofErr w:type="spellEnd"/>
      <w:r w:rsidRPr="00770C08">
        <w:rPr>
          <w:rFonts w:eastAsia="Times New Roman" w:cs="Times New Roman"/>
          <w:szCs w:val="24"/>
        </w:rPr>
        <w:t xml:space="preserve"> 2017), 2017.</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23" w:tgtFrame="_blank" w:history="1">
        <w:r w:rsidRPr="00770C08">
          <w:rPr>
            <w:rFonts w:eastAsia="Times New Roman" w:cs="Times New Roman"/>
            <w:color w:val="0000FF"/>
            <w:szCs w:val="24"/>
            <w:u w:val="single"/>
          </w:rPr>
          <w:t>https://researchbank.rmit.edu.au/view/rmit:45633</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Aim/Purpose This research critically reviews literature examining the prior empirical and case study research studies to help educators, and shape the conceptual framework of what </w:t>
      </w:r>
      <w:r w:rsidRPr="00770C08">
        <w:rPr>
          <w:rFonts w:eastAsia="Times New Roman" w:cs="Times New Roman"/>
          <w:szCs w:val="24"/>
        </w:rPr>
        <w:lastRenderedPageBreak/>
        <w:t xml:space="preserve">and how to prepare for MOOCS (Massive Open Online Courses), especially in Vietnam, </w:t>
      </w:r>
      <w:proofErr w:type="spellStart"/>
      <w:r w:rsidRPr="00770C08">
        <w:rPr>
          <w:rFonts w:eastAsia="Times New Roman" w:cs="Times New Roman"/>
          <w:szCs w:val="24"/>
        </w:rPr>
        <w:t>SouthEast</w:t>
      </w:r>
      <w:proofErr w:type="spellEnd"/>
      <w:r w:rsidRPr="00770C08">
        <w:rPr>
          <w:rFonts w:eastAsia="Times New Roman" w:cs="Times New Roman"/>
          <w:szCs w:val="24"/>
        </w:rPr>
        <w:t xml:space="preserve"> Asia, and developing countries. --- Background MOOCs are a disruptive trend in education. Several initiatives have emerged recently to support MOOCS, and many educational institutions started offering courses as MOOCS. Designing a MOOC is not an easy task. Educators need to face not only pedagogical issues, but logistical, technological and financial issues, as well as how these issues relate and constrain each other. The 'MOOC' phenomenon is only just beginning to register with many educational policy makers in Vietnam. Currently, little guidance is available for educators to address the design of MOOCs from scratch keeping a balance between all these issues. --- Methodology This study is a qualitative, case study and participant observation research with critical analysis of literature on MOOCs toward implementation of online learning in Vietnam. It began as a broad search for research on online teaching and the authors went into participant observation in courses in Vietnam and elsewhere. --- Contribution Until now, designing a MOOC has not yet fully considered applications in non-native English speaking countries, such as Vietnam. This study gives guidance for educators to address the design of MOOCs from scratch keeping a balance between identified issues to shape the conceptual framework of what and how to prepare for MOOCS. Main MOOC development foci should be teachers and learners' attitudes, as well as infrastructure toward teaching and learning in cyberspace specifically in Vietnam and </w:t>
      </w:r>
      <w:proofErr w:type="spellStart"/>
      <w:r w:rsidRPr="00770C08">
        <w:rPr>
          <w:rFonts w:eastAsia="Times New Roman" w:cs="Times New Roman"/>
          <w:szCs w:val="24"/>
        </w:rPr>
        <w:t>SouthEast</w:t>
      </w:r>
      <w:proofErr w:type="spellEnd"/>
      <w:r w:rsidRPr="00770C08">
        <w:rPr>
          <w:rFonts w:eastAsia="Times New Roman" w:cs="Times New Roman"/>
          <w:szCs w:val="24"/>
        </w:rPr>
        <w:t xml:space="preserve"> Asia.</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24"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31" w:name="m_1896731390350040764__Toc511750657"/>
      <w:r w:rsidRPr="00770C08">
        <w:rPr>
          <w:rFonts w:eastAsia="Times New Roman" w:cs="Times New Roman"/>
          <w:b/>
          <w:bCs/>
          <w:kern w:val="36"/>
          <w:sz w:val="48"/>
          <w:szCs w:val="48"/>
          <w:shd w:val="clear" w:color="auto" w:fill="D3D3D3"/>
        </w:rPr>
        <w:t>Environment</w:t>
      </w:r>
      <w:bookmarkEnd w:id="31"/>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2" w:name="m_1896731390350040764__Toc511750658"/>
      <w:r w:rsidRPr="00770C08">
        <w:rPr>
          <w:rFonts w:ascii="Calibri" w:eastAsia="Times New Roman" w:hAnsi="Calibri" w:cs="Calibri"/>
          <w:b/>
          <w:bCs/>
          <w:color w:val="800000"/>
          <w:sz w:val="22"/>
        </w:rPr>
        <w:t>Shared Responsibilities, Shared Benefits: An Innovative Approach to Engaging Fisher Communities in Sustainable Coastal Resource Management, 2017.</w:t>
      </w:r>
      <w:bookmarkEnd w:id="32"/>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25" w:tgtFrame="_blank" w:history="1">
        <w:r w:rsidRPr="00770C08">
          <w:rPr>
            <w:rFonts w:eastAsia="Times New Roman" w:cs="Times New Roman"/>
            <w:color w:val="0000FF"/>
            <w:szCs w:val="24"/>
            <w:u w:val="single"/>
          </w:rPr>
          <w:t>https://www.thegef.org/sites/default/files/publications/Danang%20KP1.pdf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Da Nang’s socioeconomic development is highly dependent on its rich natural resources, particularly with regard to fisheries and coastal tourism. Protecting and managing these marine and coastal resources are therefore a priority of the City. --- Guaranteeing the rights of the fisher folks to continue fishing and maintaining their source of livelihood, while at the same time playing a key role in coastal resource management to support a vibrant tourism industry that is fueling the City’s economic growth, has been a challenge. --- One innovative approach applied by Da Nang City involved the establishment of a Model Club of Coastal Community for Sustainable Development. The Club promotes the direct participation of local communities in coastal resource management and in the implementation of alternative livelihood options to generate higher incomes and better living conditions among the members.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after="0" w:line="240" w:lineRule="auto"/>
        <w:outlineLvl w:val="1"/>
        <w:rPr>
          <w:rFonts w:eastAsia="Times New Roman" w:cs="Times New Roman"/>
          <w:b/>
          <w:bCs/>
          <w:sz w:val="36"/>
          <w:szCs w:val="36"/>
        </w:rPr>
      </w:pPr>
      <w:bookmarkStart w:id="33" w:name="m_1896731390350040764__Toc511750659"/>
      <w:r w:rsidRPr="00770C08">
        <w:rPr>
          <w:rFonts w:ascii="Calibri" w:eastAsia="Times New Roman" w:hAnsi="Calibri" w:cs="Calibri"/>
          <w:b/>
          <w:bCs/>
          <w:color w:val="800000"/>
          <w:sz w:val="22"/>
        </w:rPr>
        <w:t xml:space="preserve">Adaptation as a political arena: Interrogating </w:t>
      </w:r>
      <w:proofErr w:type="spellStart"/>
      <w:r w:rsidRPr="00770C08">
        <w:rPr>
          <w:rFonts w:ascii="Calibri" w:eastAsia="Times New Roman" w:hAnsi="Calibri" w:cs="Calibri"/>
          <w:b/>
          <w:bCs/>
          <w:color w:val="800000"/>
          <w:sz w:val="22"/>
        </w:rPr>
        <w:t>sedentarization</w:t>
      </w:r>
      <w:proofErr w:type="spellEnd"/>
      <w:r w:rsidRPr="00770C08">
        <w:rPr>
          <w:rFonts w:ascii="Calibri" w:eastAsia="Times New Roman" w:hAnsi="Calibri" w:cs="Calibri"/>
          <w:b/>
          <w:bCs/>
          <w:color w:val="800000"/>
          <w:sz w:val="22"/>
        </w:rPr>
        <w:t xml:space="preserve"> as climate change adaptation in Central Vietnam.</w:t>
      </w:r>
      <w:bookmarkEnd w:id="33"/>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Lily </w:t>
      </w:r>
      <w:proofErr w:type="spellStart"/>
      <w:r w:rsidRPr="00770C08">
        <w:rPr>
          <w:rFonts w:eastAsia="Times New Roman" w:cs="Times New Roman"/>
          <w:szCs w:val="24"/>
        </w:rPr>
        <w:t>Salloum</w:t>
      </w:r>
      <w:proofErr w:type="spellEnd"/>
      <w:r w:rsidRPr="00770C08">
        <w:rPr>
          <w:rFonts w:eastAsia="Times New Roman" w:cs="Times New Roman"/>
          <w:szCs w:val="24"/>
        </w:rPr>
        <w:t xml:space="preserve"> </w:t>
      </w:r>
      <w:proofErr w:type="spellStart"/>
      <w:r w:rsidRPr="00770C08">
        <w:rPr>
          <w:rFonts w:eastAsia="Times New Roman" w:cs="Times New Roman"/>
          <w:szCs w:val="24"/>
        </w:rPr>
        <w:t>Lindegaard</w:t>
      </w:r>
      <w:proofErr w:type="spellEnd"/>
      <w:r w:rsidRPr="00770C08">
        <w:rPr>
          <w:rFonts w:eastAsia="Times New Roman" w:cs="Times New Roman"/>
          <w:szCs w:val="24"/>
        </w:rPr>
        <w:t>. Global Environmental Change, 2018, volume 49, pp. 166-174.</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Framings of climate change adaptation are increasingly being contested with implications for how adaptation is understood and carried out. Global framings are seen as producing a universalizing, technocratic domain, and an increasing body of literature de-frames these, highlighting their inherent assumptions and biases and arguing for better situating adaptation within particular historical and power dynamics. This article takes the logical next step, proposing a reframing of climate change adaptation as a political arena, and finds that particular framings determine the scope, targets and tools of adaptation. It uses a problematics of government approach, illustrated through the case of mandatory </w:t>
      </w:r>
      <w:proofErr w:type="spellStart"/>
      <w:r w:rsidRPr="00770C08">
        <w:rPr>
          <w:rFonts w:eastAsia="Times New Roman" w:cs="Times New Roman"/>
          <w:szCs w:val="24"/>
        </w:rPr>
        <w:t>sedentarization</w:t>
      </w:r>
      <w:proofErr w:type="spellEnd"/>
      <w:r w:rsidRPr="00770C08">
        <w:rPr>
          <w:rFonts w:eastAsia="Times New Roman" w:cs="Times New Roman"/>
          <w:szCs w:val="24"/>
        </w:rPr>
        <w:t xml:space="preserve"> of boat dwellers in Vietnam, which government officials present as climate change adaptation. This reframing historicizes and politicizes current adaptation, demonstrates how vulnerability is produced by political interventions and identifies how emic, rather than global, political rationalities heavily frame current adaptation initiatives. By contrasting it with accounts of the same </w:t>
      </w:r>
      <w:proofErr w:type="spellStart"/>
      <w:r w:rsidRPr="00770C08">
        <w:rPr>
          <w:rFonts w:eastAsia="Times New Roman" w:cs="Times New Roman"/>
          <w:szCs w:val="24"/>
        </w:rPr>
        <w:t>sedentarizations</w:t>
      </w:r>
      <w:proofErr w:type="spellEnd"/>
      <w:r w:rsidRPr="00770C08">
        <w:rPr>
          <w:rFonts w:eastAsia="Times New Roman" w:cs="Times New Roman"/>
          <w:szCs w:val="24"/>
        </w:rPr>
        <w:t xml:space="preserve"> that cleave more closely to dominant adaptation framings, the article illustrates how reframing adaptation as a political arena provides a more accurate basis upon which to engage with adaptation as an impetus and as intervention. These findings caution against drawing uncritically on dominant framings of climate change adaptation.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4" w:name="m_1896731390350040764__Toc511750660"/>
      <w:proofErr w:type="gramStart"/>
      <w:r w:rsidRPr="00770C08">
        <w:rPr>
          <w:rFonts w:ascii="Calibri" w:eastAsia="Times New Roman" w:hAnsi="Calibri" w:cs="Calibri"/>
          <w:b/>
          <w:bCs/>
          <w:color w:val="800000"/>
          <w:sz w:val="22"/>
        </w:rPr>
        <w:t xml:space="preserve">Bringing social and cultural considerations into environmental management for vulnerable coastal communities: Responses to environmental change in Xuan Thuy National Park, Nam </w:t>
      </w:r>
      <w:proofErr w:type="spellStart"/>
      <w:r w:rsidRPr="00770C08">
        <w:rPr>
          <w:rFonts w:ascii="Calibri" w:eastAsia="Times New Roman" w:hAnsi="Calibri" w:cs="Calibri"/>
          <w:b/>
          <w:bCs/>
          <w:color w:val="800000"/>
          <w:sz w:val="22"/>
        </w:rPr>
        <w:t>Dinh</w:t>
      </w:r>
      <w:proofErr w:type="spellEnd"/>
      <w:r w:rsidRPr="00770C08">
        <w:rPr>
          <w:rFonts w:ascii="Calibri" w:eastAsia="Times New Roman" w:hAnsi="Calibri" w:cs="Calibri"/>
          <w:b/>
          <w:bCs/>
          <w:color w:val="800000"/>
          <w:sz w:val="22"/>
        </w:rPr>
        <w:t xml:space="preserve"> Province, Vietnam.</w:t>
      </w:r>
      <w:bookmarkEnd w:id="34"/>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Mabon Leslie, Song Tung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Kim Dung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Tram Pham, </w:t>
      </w:r>
      <w:proofErr w:type="spellStart"/>
      <w:r w:rsidRPr="00770C08">
        <w:rPr>
          <w:rFonts w:eastAsia="Times New Roman" w:cs="Times New Roman"/>
          <w:szCs w:val="24"/>
        </w:rPr>
        <w:t>Thi</w:t>
      </w:r>
      <w:proofErr w:type="spellEnd"/>
      <w:r w:rsidRPr="00770C08">
        <w:rPr>
          <w:rFonts w:eastAsia="Times New Roman" w:cs="Times New Roman"/>
          <w:szCs w:val="24"/>
        </w:rPr>
        <w:t xml:space="preserve"> Thanh Nga Cao and others. Ocean &amp; Coastal Management, 2018, volume 158, pp. 32-44.</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paper elaborates the importance of considering social and cultural factors within management responses to environmental change in coastal areas. The case study taken is Xuan Thuy National Park in Nam </w:t>
      </w:r>
      <w:proofErr w:type="spellStart"/>
      <w:r w:rsidRPr="00770C08">
        <w:rPr>
          <w:rFonts w:eastAsia="Times New Roman" w:cs="Times New Roman"/>
          <w:szCs w:val="24"/>
        </w:rPr>
        <w:t>Dinh</w:t>
      </w:r>
      <w:proofErr w:type="spellEnd"/>
      <w:r w:rsidRPr="00770C08">
        <w:rPr>
          <w:rFonts w:eastAsia="Times New Roman" w:cs="Times New Roman"/>
          <w:szCs w:val="24"/>
        </w:rPr>
        <w:t xml:space="preserve"> Province, Vietnam. This is a </w:t>
      </w:r>
      <w:proofErr w:type="spellStart"/>
      <w:r w:rsidRPr="00770C08">
        <w:rPr>
          <w:rFonts w:eastAsia="Times New Roman" w:cs="Times New Roman"/>
          <w:szCs w:val="24"/>
        </w:rPr>
        <w:t>marginalised</w:t>
      </w:r>
      <w:proofErr w:type="spellEnd"/>
      <w:r w:rsidRPr="00770C08">
        <w:rPr>
          <w:rFonts w:eastAsia="Times New Roman" w:cs="Times New Roman"/>
          <w:szCs w:val="24"/>
        </w:rPr>
        <w:t xml:space="preserve"> coastal area where rising sea levels, increasing storm surges and saltwater intrusion place pressure on coastal ecosystems, yet where communities continue to rely on these same ecosystems for agriculture- and aquaculture-related livelihoods. We interview stakeholders in Xuan Thuy National Park, connecting these with a narrative review of existing research into social and environmental change in the park to understand research gaps and challenges for vulnerable coastal areas like the Nam </w:t>
      </w:r>
      <w:proofErr w:type="spellStart"/>
      <w:r w:rsidRPr="00770C08">
        <w:rPr>
          <w:rFonts w:eastAsia="Times New Roman" w:cs="Times New Roman"/>
          <w:szCs w:val="24"/>
        </w:rPr>
        <w:t>Dinh</w:t>
      </w:r>
      <w:proofErr w:type="spellEnd"/>
      <w:r w:rsidRPr="00770C08">
        <w:rPr>
          <w:rFonts w:eastAsia="Times New Roman" w:cs="Times New Roman"/>
          <w:szCs w:val="24"/>
        </w:rPr>
        <w:t xml:space="preserve"> coast. Based on our findings, we suggest that whilst the effects of a changing environment on physical health and economic activity are increasingly well understood, effects on wellbeing and social relations can be even more immediate and profound in daily living. In </w:t>
      </w:r>
      <w:r w:rsidRPr="00770C08">
        <w:rPr>
          <w:rFonts w:eastAsia="Times New Roman" w:cs="Times New Roman"/>
          <w:szCs w:val="24"/>
        </w:rPr>
        <w:lastRenderedPageBreak/>
        <w:t>turn, we argue environmental management has a crucial role to play not only for ecosystem-based adaptation, but also in sustaining wellbeing and allowing culturally meaningful practices to continue – especially in coastal regions where changes can be even more intense and immediate. However, we caution that whilst techno-scientific solutions grounded in environmental management do have significant potential in reducing impacts of extreme events and slower-onset environmental changes, they must not divert attention away from structural issues that can make some people or areas more vulnerable in the first instance.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26"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5" w:name="m_1896731390350040764__Toc511750661"/>
      <w:proofErr w:type="gramStart"/>
      <w:r w:rsidRPr="00770C08">
        <w:rPr>
          <w:rFonts w:ascii="Calibri" w:eastAsia="Times New Roman" w:hAnsi="Calibri" w:cs="Calibri"/>
          <w:b/>
          <w:bCs/>
          <w:color w:val="800000"/>
          <w:sz w:val="22"/>
        </w:rPr>
        <w:t xml:space="preserve">Impact of climate change on streamflow and water quality in the upper Dong </w:t>
      </w:r>
      <w:proofErr w:type="spellStart"/>
      <w:r w:rsidRPr="00770C08">
        <w:rPr>
          <w:rFonts w:ascii="Calibri" w:eastAsia="Times New Roman" w:hAnsi="Calibri" w:cs="Calibri"/>
          <w:b/>
          <w:bCs/>
          <w:color w:val="800000"/>
          <w:sz w:val="22"/>
        </w:rPr>
        <w:t>Nai</w:t>
      </w:r>
      <w:proofErr w:type="spellEnd"/>
      <w:r w:rsidRPr="00770C08">
        <w:rPr>
          <w:rFonts w:ascii="Calibri" w:eastAsia="Times New Roman" w:hAnsi="Calibri" w:cs="Calibri"/>
          <w:b/>
          <w:bCs/>
          <w:color w:val="800000"/>
          <w:sz w:val="22"/>
        </w:rPr>
        <w:t xml:space="preserve"> river basin, Vietnam.</w:t>
      </w:r>
      <w:bookmarkEnd w:id="35"/>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Le Viet Thang, Dao Nguyen Khoi and Ho Long Phi.</w:t>
      </w:r>
      <w:proofErr w:type="gramEnd"/>
      <w:r w:rsidRPr="00770C08">
        <w:rPr>
          <w:rFonts w:eastAsia="Times New Roman" w:cs="Times New Roman"/>
          <w:szCs w:val="24"/>
        </w:rPr>
        <w:t xml:space="preserve"> La </w:t>
      </w:r>
      <w:proofErr w:type="spellStart"/>
      <w:r w:rsidRPr="00770C08">
        <w:rPr>
          <w:rFonts w:eastAsia="Times New Roman" w:cs="Times New Roman"/>
          <w:szCs w:val="24"/>
        </w:rPr>
        <w:t>Houille</w:t>
      </w:r>
      <w:proofErr w:type="spellEnd"/>
      <w:r w:rsidRPr="00770C08">
        <w:rPr>
          <w:rFonts w:eastAsia="Times New Roman" w:cs="Times New Roman"/>
          <w:szCs w:val="24"/>
        </w:rPr>
        <w:t xml:space="preserve"> Blanche, 2018, number 1, pp. 70-79.</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In this study, we investigated the impact of climate change on streamflow and water quality (TSS, T-N, and T-P loads) in the upper Dong </w:t>
      </w:r>
      <w:proofErr w:type="spellStart"/>
      <w:r w:rsidRPr="00770C08">
        <w:rPr>
          <w:rFonts w:eastAsia="Times New Roman" w:cs="Times New Roman"/>
          <w:szCs w:val="24"/>
        </w:rPr>
        <w:t>Nai</w:t>
      </w:r>
      <w:proofErr w:type="spellEnd"/>
      <w:r w:rsidRPr="00770C08">
        <w:rPr>
          <w:rFonts w:eastAsia="Times New Roman" w:cs="Times New Roman"/>
          <w:szCs w:val="24"/>
        </w:rPr>
        <w:t xml:space="preserve"> River Basin using the Soil and Water Assessment Tool (SWAT) hydrological model. The calibration and validation results indicated that the SWAT model is a reasonable tool for simulating streamflow and water quality for this basin. Based on the well-calibrated SWAT model, the responses of streamflow, sediment load, and nutrient load to climate change were simulated. Climate change scenarios (RCP 4.5 and RCP 8.5) were developed from five GCM simulations (CanESM2, CNRM-CM5, HadGEM2-AO, IPSL-CM5A-LR, and MPI-ESM-MR) using the delta change method. The results indicated that climate in the study area would become warmer and wetter in the future. Climate change leads to increases in streamflow, sediment load, T-N load, and T-P load. Besides that, the impacts of climate change would exacerbate serious problems related to water shortage in the dry season and soil erosion and degradation in the wet season. In addition, it is indicated that changes in sediment yield and nutrient load due to climate change are larger than the corresponding changes in streamflow.</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6" w:name="m_1896731390350040764__Toc511750662"/>
      <w:proofErr w:type="gramStart"/>
      <w:r w:rsidRPr="00770C08">
        <w:rPr>
          <w:rFonts w:ascii="Calibri" w:eastAsia="Times New Roman" w:hAnsi="Calibri" w:cs="Calibri"/>
          <w:b/>
          <w:bCs/>
          <w:color w:val="800000"/>
          <w:sz w:val="22"/>
        </w:rPr>
        <w:t>Assessing impacts of dike construction on the flood dynamics of the Mekong Delta.</w:t>
      </w:r>
      <w:bookmarkEnd w:id="36"/>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D. </w:t>
      </w:r>
      <w:proofErr w:type="spellStart"/>
      <w:r w:rsidRPr="00770C08">
        <w:rPr>
          <w:rFonts w:eastAsia="Times New Roman" w:cs="Times New Roman"/>
          <w:szCs w:val="24"/>
        </w:rPr>
        <w:t>Duc</w:t>
      </w:r>
      <w:proofErr w:type="spellEnd"/>
      <w:r w:rsidRPr="00770C08">
        <w:rPr>
          <w:rFonts w:eastAsia="Times New Roman" w:cs="Times New Roman"/>
          <w:szCs w:val="24"/>
        </w:rPr>
        <w:t xml:space="preserve"> Tran, G. van </w:t>
      </w:r>
      <w:proofErr w:type="spellStart"/>
      <w:r w:rsidRPr="00770C08">
        <w:rPr>
          <w:rFonts w:eastAsia="Times New Roman" w:cs="Times New Roman"/>
          <w:szCs w:val="24"/>
        </w:rPr>
        <w:t>Halsema</w:t>
      </w:r>
      <w:proofErr w:type="spellEnd"/>
      <w:r w:rsidRPr="00770C08">
        <w:rPr>
          <w:rFonts w:eastAsia="Times New Roman" w:cs="Times New Roman"/>
          <w:szCs w:val="24"/>
        </w:rPr>
        <w:t xml:space="preserve">, P. J. G. J. Hellegers, L. Phi Hoang, T. </w:t>
      </w:r>
      <w:proofErr w:type="spellStart"/>
      <w:r w:rsidRPr="00770C08">
        <w:rPr>
          <w:rFonts w:eastAsia="Times New Roman" w:cs="Times New Roman"/>
          <w:szCs w:val="24"/>
        </w:rPr>
        <w:t>Quang</w:t>
      </w:r>
      <w:proofErr w:type="spellEnd"/>
      <w:r w:rsidRPr="00770C08">
        <w:rPr>
          <w:rFonts w:eastAsia="Times New Roman" w:cs="Times New Roman"/>
          <w:szCs w:val="24"/>
        </w:rPr>
        <w:t xml:space="preserve"> Tran and others. </w:t>
      </w:r>
      <w:proofErr w:type="spellStart"/>
      <w:proofErr w:type="gramStart"/>
      <w:r w:rsidRPr="00770C08">
        <w:rPr>
          <w:rFonts w:eastAsia="Times New Roman" w:cs="Times New Roman"/>
          <w:szCs w:val="24"/>
        </w:rPr>
        <w:t>Hydrol</w:t>
      </w:r>
      <w:proofErr w:type="spellEnd"/>
      <w:r w:rsidRPr="00770C08">
        <w:rPr>
          <w:rFonts w:eastAsia="Times New Roman" w:cs="Times New Roman"/>
          <w:szCs w:val="24"/>
        </w:rPr>
        <w:t>.</w:t>
      </w:r>
      <w:proofErr w:type="gramEnd"/>
      <w:r w:rsidRPr="00770C08">
        <w:rPr>
          <w:rFonts w:eastAsia="Times New Roman" w:cs="Times New Roman"/>
          <w:szCs w:val="24"/>
        </w:rPr>
        <w:t xml:space="preserve"> Earth Syst. Sci., 2018, volume 22, number 3, pp. 1875-1896.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27" w:tgtFrame="_blank" w:history="1">
        <w:r w:rsidRPr="00770C08">
          <w:rPr>
            <w:rFonts w:eastAsia="Times New Roman" w:cs="Times New Roman"/>
            <w:color w:val="0000FF"/>
            <w:szCs w:val="24"/>
            <w:u w:val="single"/>
          </w:rPr>
          <w:t>https://www.hydrol-earth-syst-sci.net/22/1875/2018/</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xml:space="preserve">Abstract: Recent flood dynamics of the Mekong Delta have raised concerns about an increased flood risk downstream in the Vietnamese Mekong Delta. Accelerated high dike building on the floodplains of the upper delta to allow triple cropping of rice has been linked to higher river water levels in the downstream city of Can </w:t>
      </w:r>
      <w:proofErr w:type="spellStart"/>
      <w:r w:rsidRPr="00770C08">
        <w:rPr>
          <w:rFonts w:eastAsia="Times New Roman" w:cs="Times New Roman"/>
          <w:szCs w:val="24"/>
        </w:rPr>
        <w:t>Tho</w:t>
      </w:r>
      <w:proofErr w:type="spellEnd"/>
      <w:r w:rsidRPr="00770C08">
        <w:rPr>
          <w:rFonts w:eastAsia="Times New Roman" w:cs="Times New Roman"/>
          <w:szCs w:val="24"/>
        </w:rPr>
        <w:t xml:space="preserve">. This paper assesses the hydraulic impacts of upstream dike construction on the flood hazard downstream in the Vietnamese Mekong Delta. We combined the existing one-dimensional (1-D) Mekong Delta hydrodynamic model with a quasi-two-dimensional (2-D) approach. First we calibrated and validated the model using flood data from 2011 and 2013. We then applied the model to explore the downstream water dynamics under various scenarios of high dike construction in An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Province and the Long </w:t>
      </w:r>
      <w:proofErr w:type="spellStart"/>
      <w:r w:rsidRPr="00770C08">
        <w:rPr>
          <w:rFonts w:eastAsia="Times New Roman" w:cs="Times New Roman"/>
          <w:szCs w:val="24"/>
        </w:rPr>
        <w:t>Xuyen</w:t>
      </w:r>
      <w:proofErr w:type="spellEnd"/>
      <w:r w:rsidRPr="00770C08">
        <w:rPr>
          <w:rFonts w:eastAsia="Times New Roman" w:cs="Times New Roman"/>
          <w:szCs w:val="24"/>
        </w:rPr>
        <w:t xml:space="preserve"> Quadrangle. Calculations of water balances allowed us to trace the propagation and distribution of flood volumes over the delta under the different scenarios. Model results indicate that extensive construction of high dikes on the upstream floodplains has had limited effect on peak river water levels downstream in Can </w:t>
      </w:r>
      <w:proofErr w:type="spellStart"/>
      <w:r w:rsidRPr="00770C08">
        <w:rPr>
          <w:rFonts w:eastAsia="Times New Roman" w:cs="Times New Roman"/>
          <w:szCs w:val="24"/>
        </w:rPr>
        <w:t>Tho</w:t>
      </w:r>
      <w:proofErr w:type="spellEnd"/>
      <w:r w:rsidRPr="00770C08">
        <w:rPr>
          <w:rFonts w:eastAsia="Times New Roman" w:cs="Times New Roman"/>
          <w:szCs w:val="24"/>
        </w:rPr>
        <w:t xml:space="preserve">. Instead, the model shows that the impacts of dike construction, in terms of peak river water levels, are concentrated and amplified in the upstream reaches of the delta. According to our water balance analysis, river water levels in Can </w:t>
      </w:r>
      <w:proofErr w:type="spellStart"/>
      <w:r w:rsidRPr="00770C08">
        <w:rPr>
          <w:rFonts w:eastAsia="Times New Roman" w:cs="Times New Roman"/>
          <w:szCs w:val="24"/>
        </w:rPr>
        <w:t>Tho</w:t>
      </w:r>
      <w:proofErr w:type="spellEnd"/>
      <w:r w:rsidRPr="00770C08">
        <w:rPr>
          <w:rFonts w:eastAsia="Times New Roman" w:cs="Times New Roman"/>
          <w:szCs w:val="24"/>
        </w:rPr>
        <w:t xml:space="preserve"> have remained relatively stable, as greater volumes of floodwater have been diverted away from the Long </w:t>
      </w:r>
      <w:proofErr w:type="spellStart"/>
      <w:r w:rsidRPr="00770C08">
        <w:rPr>
          <w:rFonts w:eastAsia="Times New Roman" w:cs="Times New Roman"/>
          <w:szCs w:val="24"/>
        </w:rPr>
        <w:t>Xuyen</w:t>
      </w:r>
      <w:proofErr w:type="spellEnd"/>
      <w:r w:rsidRPr="00770C08">
        <w:rPr>
          <w:rFonts w:eastAsia="Times New Roman" w:cs="Times New Roman"/>
          <w:szCs w:val="24"/>
        </w:rPr>
        <w:t xml:space="preserve"> Quadrangle than the retention volume lost due to dike construction. Our findings expand on previous work on the impacts of water control infrastructure on flood risk and floodwater regimes across the delta.</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7" w:name="m_1896731390350040764__Toc511750663"/>
      <w:r w:rsidRPr="00770C08">
        <w:rPr>
          <w:rFonts w:ascii="Calibri" w:eastAsia="Times New Roman" w:hAnsi="Calibri" w:cs="Calibri"/>
          <w:b/>
          <w:bCs/>
          <w:color w:val="800000"/>
          <w:sz w:val="22"/>
        </w:rPr>
        <w:t xml:space="preserve">Digital disparities and vulnerability: mobile phone use, information </w:t>
      </w:r>
      <w:proofErr w:type="spellStart"/>
      <w:r w:rsidRPr="00770C08">
        <w:rPr>
          <w:rFonts w:ascii="Calibri" w:eastAsia="Times New Roman" w:hAnsi="Calibri" w:cs="Calibri"/>
          <w:b/>
          <w:bCs/>
          <w:color w:val="800000"/>
          <w:sz w:val="22"/>
        </w:rPr>
        <w:t>behaviour</w:t>
      </w:r>
      <w:proofErr w:type="spellEnd"/>
      <w:r w:rsidRPr="00770C08">
        <w:rPr>
          <w:rFonts w:ascii="Calibri" w:eastAsia="Times New Roman" w:hAnsi="Calibri" w:cs="Calibri"/>
          <w:b/>
          <w:bCs/>
          <w:color w:val="800000"/>
          <w:sz w:val="22"/>
        </w:rPr>
        <w:t>, and disaster preparedness in Southeast Asia.</w:t>
      </w:r>
      <w:bookmarkEnd w:id="37"/>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t>Chih</w:t>
      </w:r>
      <w:proofErr w:type="spellEnd"/>
      <w:r w:rsidRPr="00770C08">
        <w:rPr>
          <w:rFonts w:ascii="Cambria Math" w:eastAsia="Times New Roman" w:hAnsi="Cambria Math" w:cs="Cambria Math"/>
          <w:szCs w:val="24"/>
        </w:rPr>
        <w:t>‐</w:t>
      </w:r>
      <w:r w:rsidRPr="00770C08">
        <w:rPr>
          <w:rFonts w:eastAsia="Times New Roman" w:cs="Times New Roman"/>
          <w:szCs w:val="24"/>
        </w:rPr>
        <w:t xml:space="preserve">Hui Lai, Arul </w:t>
      </w:r>
      <w:proofErr w:type="spellStart"/>
      <w:r w:rsidRPr="00770C08">
        <w:rPr>
          <w:rFonts w:eastAsia="Times New Roman" w:cs="Times New Roman"/>
          <w:szCs w:val="24"/>
        </w:rPr>
        <w:t>Chib</w:t>
      </w:r>
      <w:proofErr w:type="spellEnd"/>
      <w:r w:rsidRPr="00770C08">
        <w:rPr>
          <w:rFonts w:eastAsia="Times New Roman" w:cs="Times New Roman"/>
          <w:szCs w:val="24"/>
        </w:rPr>
        <w:t xml:space="preserve"> and Rich Ling. Disasters,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paper proposes an ecological view to investigate how disparities in mobile technology use reflect vulnerabilities in </w:t>
      </w:r>
      <w:proofErr w:type="gramStart"/>
      <w:r w:rsidRPr="00770C08">
        <w:rPr>
          <w:rFonts w:eastAsia="Times New Roman" w:cs="Times New Roman"/>
          <w:szCs w:val="24"/>
        </w:rPr>
        <w:t>communities</w:t>
      </w:r>
      <w:proofErr w:type="gramEnd"/>
      <w:r w:rsidRPr="00770C08">
        <w:rPr>
          <w:rFonts w:eastAsia="Times New Roman" w:cs="Times New Roman"/>
          <w:szCs w:val="24"/>
        </w:rPr>
        <w:t xml:space="preserve"> vis</w:t>
      </w:r>
      <w:r w:rsidRPr="00770C08">
        <w:rPr>
          <w:rFonts w:ascii="Cambria Math" w:eastAsia="Times New Roman" w:hAnsi="Cambria Math" w:cs="Cambria Math"/>
          <w:szCs w:val="24"/>
        </w:rPr>
        <w:t>‐</w:t>
      </w:r>
      <w:r w:rsidRPr="00770C08">
        <w:rPr>
          <w:rFonts w:eastAsia="Times New Roman" w:cs="Times New Roman"/>
          <w:szCs w:val="24"/>
        </w:rPr>
        <w:t>à</w:t>
      </w:r>
      <w:r w:rsidRPr="00770C08">
        <w:rPr>
          <w:rFonts w:ascii="Cambria Math" w:eastAsia="Times New Roman" w:hAnsi="Cambria Math" w:cs="Cambria Math"/>
          <w:szCs w:val="24"/>
        </w:rPr>
        <w:t>‐</w:t>
      </w:r>
      <w:r w:rsidRPr="00770C08">
        <w:rPr>
          <w:rFonts w:eastAsia="Times New Roman" w:cs="Times New Roman"/>
          <w:szCs w:val="24"/>
        </w:rPr>
        <w:t>vis disaster preparedness. Data (n=1,603) were collected through a multi</w:t>
      </w:r>
      <w:r w:rsidRPr="00770C08">
        <w:rPr>
          <w:rFonts w:ascii="Cambria Math" w:eastAsia="Times New Roman" w:hAnsi="Cambria Math" w:cs="Cambria Math"/>
          <w:szCs w:val="24"/>
        </w:rPr>
        <w:t>‐</w:t>
      </w:r>
      <w:r w:rsidRPr="00770C08">
        <w:rPr>
          <w:rFonts w:eastAsia="Times New Roman" w:cs="Times New Roman"/>
          <w:szCs w:val="24"/>
        </w:rPr>
        <w:t xml:space="preserve">country survey conducted equally in rural and urban areas of Indonesia, Myanmar, Philippines, and Vietnam, where mobile technology has become a dominant and ubiquitous communication and information medium. The findings show that smartphone users' </w:t>
      </w:r>
      <w:proofErr w:type="spellStart"/>
      <w:r w:rsidRPr="00770C08">
        <w:rPr>
          <w:rFonts w:eastAsia="Times New Roman" w:cs="Times New Roman"/>
          <w:szCs w:val="24"/>
        </w:rPr>
        <w:t>routinised</w:t>
      </w:r>
      <w:proofErr w:type="spellEnd"/>
      <w:r w:rsidRPr="00770C08">
        <w:rPr>
          <w:rFonts w:eastAsia="Times New Roman" w:cs="Times New Roman"/>
          <w:szCs w:val="24"/>
        </w:rPr>
        <w:t xml:space="preserve"> use of mobile technology and their risk perception are significantly associated with disaster preparedness </w:t>
      </w:r>
      <w:proofErr w:type="spellStart"/>
      <w:r w:rsidRPr="00770C08">
        <w:rPr>
          <w:rFonts w:eastAsia="Times New Roman" w:cs="Times New Roman"/>
          <w:szCs w:val="24"/>
        </w:rPr>
        <w:t>behaviour</w:t>
      </w:r>
      <w:proofErr w:type="spellEnd"/>
      <w:r w:rsidRPr="00770C08">
        <w:rPr>
          <w:rFonts w:eastAsia="Times New Roman" w:cs="Times New Roman"/>
          <w:szCs w:val="24"/>
        </w:rPr>
        <w:t xml:space="preserve"> indirectly through disaster</w:t>
      </w:r>
      <w:r w:rsidRPr="00770C08">
        <w:rPr>
          <w:rFonts w:ascii="Cambria Math" w:eastAsia="Times New Roman" w:hAnsi="Cambria Math" w:cs="Cambria Math"/>
          <w:szCs w:val="24"/>
        </w:rPr>
        <w:t>‐</w:t>
      </w:r>
      <w:r w:rsidRPr="00770C08">
        <w:rPr>
          <w:rFonts w:eastAsia="Times New Roman" w:cs="Times New Roman"/>
          <w:szCs w:val="24"/>
        </w:rPr>
        <w:t>related information sharing. In addition to disaster</w:t>
      </w:r>
      <w:r w:rsidRPr="00770C08">
        <w:rPr>
          <w:rFonts w:ascii="Cambria Math" w:eastAsia="Times New Roman" w:hAnsi="Cambria Math" w:cs="Cambria Math"/>
          <w:szCs w:val="24"/>
        </w:rPr>
        <w:t>‐</w:t>
      </w:r>
      <w:r w:rsidRPr="00770C08">
        <w:rPr>
          <w:rFonts w:eastAsia="Times New Roman" w:cs="Times New Roman"/>
          <w:szCs w:val="24"/>
        </w:rPr>
        <w:t>specific social support, smartphone users' disaster</w:t>
      </w:r>
      <w:r w:rsidRPr="00770C08">
        <w:rPr>
          <w:rFonts w:ascii="Cambria Math" w:eastAsia="Times New Roman" w:hAnsi="Cambria Math" w:cs="Cambria Math"/>
          <w:szCs w:val="24"/>
        </w:rPr>
        <w:t>‐</w:t>
      </w:r>
      <w:r w:rsidRPr="00770C08">
        <w:rPr>
          <w:rFonts w:eastAsia="Times New Roman" w:cs="Times New Roman"/>
          <w:szCs w:val="24"/>
        </w:rPr>
        <w:t>related information repertoires are another strong influencing factor. In contrast, non</w:t>
      </w:r>
      <w:r w:rsidRPr="00770C08">
        <w:rPr>
          <w:rFonts w:ascii="Cambria Math" w:eastAsia="Times New Roman" w:hAnsi="Cambria Math" w:cs="Cambria Math"/>
          <w:szCs w:val="24"/>
        </w:rPr>
        <w:t>‐</w:t>
      </w:r>
      <w:r w:rsidRPr="00770C08">
        <w:rPr>
          <w:rFonts w:eastAsia="Times New Roman" w:cs="Times New Roman"/>
          <w:szCs w:val="24"/>
        </w:rPr>
        <w:t>smartphone users are likely to rely solely on receipt of disaster</w:t>
      </w:r>
      <w:r w:rsidRPr="00770C08">
        <w:rPr>
          <w:rFonts w:ascii="Cambria Math" w:eastAsia="Times New Roman" w:hAnsi="Cambria Math" w:cs="Cambria Math"/>
          <w:szCs w:val="24"/>
        </w:rPr>
        <w:t>‐</w:t>
      </w:r>
      <w:r w:rsidRPr="00770C08">
        <w:rPr>
          <w:rFonts w:eastAsia="Times New Roman" w:cs="Times New Roman"/>
          <w:szCs w:val="24"/>
        </w:rPr>
        <w:t xml:space="preserve">specific social support as the motivator of disaster preparedness. The results also reveal demographic and rural–urban differences in disaster information </w:t>
      </w:r>
      <w:proofErr w:type="spellStart"/>
      <w:r w:rsidRPr="00770C08">
        <w:rPr>
          <w:rFonts w:eastAsia="Times New Roman" w:cs="Times New Roman"/>
          <w:szCs w:val="24"/>
        </w:rPr>
        <w:t>behaviour</w:t>
      </w:r>
      <w:proofErr w:type="spellEnd"/>
      <w:r w:rsidRPr="00770C08">
        <w:rPr>
          <w:rFonts w:eastAsia="Times New Roman" w:cs="Times New Roman"/>
          <w:szCs w:val="24"/>
        </w:rPr>
        <w:t xml:space="preserve"> and preparedness. Given the increasing shift from basic mobile phone models to smartphones, the theoretical and policy</w:t>
      </w:r>
      <w:r w:rsidRPr="00770C08">
        <w:rPr>
          <w:rFonts w:ascii="Cambria Math" w:eastAsia="Times New Roman" w:hAnsi="Cambria Math" w:cs="Cambria Math"/>
          <w:szCs w:val="24"/>
        </w:rPr>
        <w:t>‐</w:t>
      </w:r>
      <w:r w:rsidRPr="00770C08">
        <w:rPr>
          <w:rFonts w:eastAsia="Times New Roman" w:cs="Times New Roman"/>
          <w:szCs w:val="24"/>
        </w:rPr>
        <w:t>oriented implications of digital disparities and vulnerability are discussed.</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28"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after="0" w:line="240" w:lineRule="auto"/>
        <w:outlineLvl w:val="1"/>
        <w:rPr>
          <w:rFonts w:eastAsia="Times New Roman" w:cs="Times New Roman"/>
          <w:b/>
          <w:bCs/>
          <w:sz w:val="36"/>
          <w:szCs w:val="36"/>
        </w:rPr>
      </w:pPr>
      <w:bookmarkStart w:id="38" w:name="m_1896731390350040764__Toc511750664"/>
      <w:r w:rsidRPr="00770C08">
        <w:rPr>
          <w:rFonts w:ascii="Calibri" w:eastAsia="Times New Roman" w:hAnsi="Calibri" w:cs="Calibri"/>
          <w:b/>
          <w:bCs/>
          <w:color w:val="800000"/>
          <w:sz w:val="22"/>
        </w:rPr>
        <w:t>Climate change impacts on marine ecosystems in Vietnam.</w:t>
      </w:r>
      <w:bookmarkEnd w:id="38"/>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Nguyen </w:t>
      </w:r>
      <w:proofErr w:type="spellStart"/>
      <w:r w:rsidRPr="00770C08">
        <w:rPr>
          <w:rFonts w:eastAsia="Times New Roman" w:cs="Times New Roman"/>
          <w:szCs w:val="24"/>
        </w:rPr>
        <w:t>Quang</w:t>
      </w:r>
      <w:proofErr w:type="spellEnd"/>
      <w:r w:rsidRPr="00770C08">
        <w:rPr>
          <w:rFonts w:eastAsia="Times New Roman" w:cs="Times New Roman"/>
          <w:szCs w:val="24"/>
        </w:rPr>
        <w:t xml:space="preserve"> Hung, Hoang </w:t>
      </w:r>
      <w:proofErr w:type="spellStart"/>
      <w:r w:rsidRPr="00770C08">
        <w:rPr>
          <w:rFonts w:eastAsia="Times New Roman" w:cs="Times New Roman"/>
          <w:szCs w:val="24"/>
        </w:rPr>
        <w:t>Dinh</w:t>
      </w:r>
      <w:proofErr w:type="spellEnd"/>
      <w:r w:rsidRPr="00770C08">
        <w:rPr>
          <w:rFonts w:eastAsia="Times New Roman" w:cs="Times New Roman"/>
          <w:szCs w:val="24"/>
        </w:rPr>
        <w:t xml:space="preserve"> </w:t>
      </w:r>
      <w:proofErr w:type="spellStart"/>
      <w:r w:rsidRPr="00770C08">
        <w:rPr>
          <w:rFonts w:eastAsia="Times New Roman" w:cs="Times New Roman"/>
          <w:szCs w:val="24"/>
        </w:rPr>
        <w:t>Chieu</w:t>
      </w:r>
      <w:proofErr w:type="spellEnd"/>
      <w:r w:rsidRPr="00770C08">
        <w:rPr>
          <w:rFonts w:eastAsia="Times New Roman" w:cs="Times New Roman"/>
          <w:szCs w:val="24"/>
        </w:rPr>
        <w:t xml:space="preserve">, Dong </w:t>
      </w:r>
      <w:proofErr w:type="spellStart"/>
      <w:r w:rsidRPr="00770C08">
        <w:rPr>
          <w:rFonts w:eastAsia="Times New Roman" w:cs="Times New Roman"/>
          <w:szCs w:val="24"/>
        </w:rPr>
        <w:t>Thi</w:t>
      </w:r>
      <w:proofErr w:type="spellEnd"/>
      <w:r w:rsidRPr="00770C08">
        <w:rPr>
          <w:rFonts w:eastAsia="Times New Roman" w:cs="Times New Roman"/>
          <w:szCs w:val="24"/>
        </w:rPr>
        <w:t xml:space="preserve"> Dung, Le Tuan Son, Vu Trieu </w:t>
      </w:r>
      <w:proofErr w:type="spellStart"/>
      <w:r w:rsidRPr="00770C08">
        <w:rPr>
          <w:rFonts w:eastAsia="Times New Roman" w:cs="Times New Roman"/>
          <w:szCs w:val="24"/>
        </w:rPr>
        <w:t>Duc</w:t>
      </w:r>
      <w:proofErr w:type="spellEnd"/>
      <w:r w:rsidRPr="00770C08">
        <w:rPr>
          <w:rFonts w:eastAsia="Times New Roman" w:cs="Times New Roman"/>
          <w:szCs w:val="24"/>
        </w:rPr>
        <w:t xml:space="preserve"> and others. </w:t>
      </w:r>
      <w:proofErr w:type="gramStart"/>
      <w:r w:rsidRPr="00770C08">
        <w:rPr>
          <w:rFonts w:eastAsia="Times New Roman" w:cs="Times New Roman"/>
          <w:szCs w:val="24"/>
        </w:rPr>
        <w:t>in</w:t>
      </w:r>
      <w:proofErr w:type="gramEnd"/>
      <w:r w:rsidRPr="00770C08">
        <w:rPr>
          <w:rFonts w:eastAsia="Times New Roman" w:cs="Times New Roman"/>
          <w:szCs w:val="24"/>
        </w:rPr>
        <w:t>: Environmental management of marine ecosystems, Routledge, 2017.</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Contents: Climate change impacts on coral reef ecosystem --- Impacts of climate change on mangrove </w:t>
      </w:r>
      <w:proofErr w:type="spellStart"/>
      <w:r w:rsidRPr="00770C08">
        <w:rPr>
          <w:rFonts w:eastAsia="Times New Roman" w:cs="Times New Roman"/>
          <w:szCs w:val="24"/>
        </w:rPr>
        <w:t>ecosystemss</w:t>
      </w:r>
      <w:proofErr w:type="spellEnd"/>
      <w:r w:rsidRPr="00770C08">
        <w:rPr>
          <w:rFonts w:eastAsia="Times New Roman" w:cs="Times New Roman"/>
          <w:szCs w:val="24"/>
        </w:rPr>
        <w:t xml:space="preserve"> --- Climate change impacts on seaweed and seagrass ecosystem --- Climate change impacts on estuary ecosystem -- Marine ecosystems and climate change scenario in 21st century Vietnam --- Solutions for adaptation and resilience to climate change --- Conclusions and recommendations.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39" w:name="m_1896731390350040764__Toc511750665"/>
      <w:r w:rsidRPr="00770C08">
        <w:rPr>
          <w:rFonts w:ascii="Calibri" w:eastAsia="Times New Roman" w:hAnsi="Calibri" w:cs="Calibri"/>
          <w:b/>
          <w:bCs/>
          <w:color w:val="800000"/>
          <w:sz w:val="22"/>
        </w:rPr>
        <w:t>Biomass Burning Emissions Variation from Satellite-Derived Land Cover, Burned Area, and Emission Factors in Vietnam.</w:t>
      </w:r>
      <w:bookmarkEnd w:id="39"/>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Kristofer </w:t>
      </w:r>
      <w:proofErr w:type="spellStart"/>
      <w:r w:rsidRPr="00770C08">
        <w:rPr>
          <w:rFonts w:eastAsia="Times New Roman" w:cs="Times New Roman"/>
          <w:szCs w:val="24"/>
        </w:rPr>
        <w:t>Lasko</w:t>
      </w:r>
      <w:proofErr w:type="spellEnd"/>
      <w:r w:rsidRPr="00770C08">
        <w:rPr>
          <w:rFonts w:eastAsia="Times New Roman" w:cs="Times New Roman"/>
          <w:szCs w:val="24"/>
        </w:rPr>
        <w:t xml:space="preserve"> and Krishna Prasad </w:t>
      </w:r>
      <w:proofErr w:type="spellStart"/>
      <w:r w:rsidRPr="00770C08">
        <w:rPr>
          <w:rFonts w:eastAsia="Times New Roman" w:cs="Times New Roman"/>
          <w:szCs w:val="24"/>
        </w:rPr>
        <w:t>Vadrevu</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gramStart"/>
      <w:r w:rsidRPr="00770C08">
        <w:rPr>
          <w:rFonts w:eastAsia="Times New Roman" w:cs="Times New Roman"/>
          <w:szCs w:val="24"/>
        </w:rPr>
        <w:t>in</w:t>
      </w:r>
      <w:proofErr w:type="gramEnd"/>
      <w:r w:rsidRPr="00770C08">
        <w:rPr>
          <w:rFonts w:eastAsia="Times New Roman" w:cs="Times New Roman"/>
          <w:szCs w:val="24"/>
        </w:rPr>
        <w:t>: Land-Atmospheric Research Applications in South and Southeast Asia, Springer International Publishing, Cham, 2018, pp. 171-201.</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Biomass burning emissions variation was calculated based on differences in satellite-derived products: MODIS and MERIS-based land cover, MODIS and MERIS-based burned area (BA), as well as global and regionally - averaged emission factors. The products and resulting emissions were compared for 3 years (2006–2008) in Vietnam. They were compared at four spatial scales including: (1) country level; (2) region level; (3) land cover; and (4) grid-cell level. For the different products, we especially focused on BA as it is the major input for emission calculations. The BA products were tested for differences using the mean absolute deviation (MAD), Average Absolute Deviation (AAD), and Student’s t-test for significance. Of the different regions, Central Highlands showed the highest AAD in BAs. At a country level, the MERIS BA amounts were relatively higher than the MODIS BAs and especially during peak biomass burning months. We also found that emissions calculations using MERIS LC were relatively lower than those from MODIS LC. While over croplands, the regional emission factors yielded notably higher emissions compared with the global emission factors suggesting that current large-scale studies may be underestimating the biomass burning emissions. We further addressed the potential impact of emissions on urban air quality in Hanoi City through HYSPLIT trajectory modeling.</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40" w:name="m_1896731390350040764__Toc511750666"/>
      <w:r w:rsidRPr="00770C08">
        <w:rPr>
          <w:rFonts w:eastAsia="Times New Roman" w:cs="Times New Roman"/>
          <w:b/>
          <w:bCs/>
          <w:kern w:val="36"/>
          <w:sz w:val="48"/>
          <w:szCs w:val="48"/>
          <w:shd w:val="clear" w:color="auto" w:fill="D3D3D3"/>
        </w:rPr>
        <w:t>Gender</w:t>
      </w:r>
      <w:bookmarkEnd w:id="40"/>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1" w:name="m_1896731390350040764__Toc511750667"/>
      <w:proofErr w:type="gramStart"/>
      <w:r w:rsidRPr="00770C08">
        <w:rPr>
          <w:rFonts w:ascii="Calibri" w:eastAsia="Times New Roman" w:hAnsi="Calibri" w:cs="Calibri"/>
          <w:b/>
          <w:bCs/>
          <w:color w:val="800000"/>
          <w:sz w:val="22"/>
        </w:rPr>
        <w:lastRenderedPageBreak/>
        <w:t>Transgender employment and entrepreneurialism in Vietnam.</w:t>
      </w:r>
      <w:bookmarkEnd w:id="41"/>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Pauline </w:t>
      </w:r>
      <w:proofErr w:type="spellStart"/>
      <w:r w:rsidRPr="00770C08">
        <w:rPr>
          <w:rFonts w:eastAsia="Times New Roman" w:cs="Times New Roman"/>
          <w:szCs w:val="24"/>
        </w:rPr>
        <w:t>Oosterhoff</w:t>
      </w:r>
      <w:proofErr w:type="spellEnd"/>
      <w:r w:rsidRPr="00770C08">
        <w:rPr>
          <w:rFonts w:eastAsia="Times New Roman" w:cs="Times New Roman"/>
          <w:szCs w:val="24"/>
        </w:rPr>
        <w:t xml:space="preserve"> and </w:t>
      </w:r>
      <w:proofErr w:type="spellStart"/>
      <w:r w:rsidRPr="00770C08">
        <w:rPr>
          <w:rFonts w:eastAsia="Times New Roman" w:cs="Times New Roman"/>
          <w:szCs w:val="24"/>
        </w:rPr>
        <w:t>Tu</w:t>
      </w:r>
      <w:proofErr w:type="spellEnd"/>
      <w:r w:rsidRPr="00770C08">
        <w:rPr>
          <w:rFonts w:eastAsia="Times New Roman" w:cs="Times New Roman"/>
          <w:szCs w:val="24"/>
        </w:rPr>
        <w:t>-Anh Hoang.</w:t>
      </w:r>
      <w:proofErr w:type="gramEnd"/>
      <w:r w:rsidRPr="00770C08">
        <w:rPr>
          <w:rFonts w:eastAsia="Times New Roman" w:cs="Times New Roman"/>
          <w:szCs w:val="24"/>
        </w:rPr>
        <w:t xml:space="preserve"> Gender &amp; Development, 2018, volume 26, number 1, pp. 33-51.</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w:t>
      </w:r>
      <w:proofErr w:type="gramStart"/>
      <w:r w:rsidRPr="00770C08">
        <w:rPr>
          <w:rFonts w:eastAsia="Times New Roman" w:cs="Times New Roman"/>
          <w:szCs w:val="24"/>
        </w:rPr>
        <w:t>This article shares insights</w:t>
      </w:r>
      <w:proofErr w:type="gramEnd"/>
      <w:r w:rsidRPr="00770C08">
        <w:rPr>
          <w:rFonts w:eastAsia="Times New Roman" w:cs="Times New Roman"/>
          <w:szCs w:val="24"/>
        </w:rPr>
        <w:t xml:space="preserve"> from research into the economic opportunities and obstacles that Vietnamese transgender men and women face in a fast-growing economy mainly composed of small and medium-sized enterprises. The findings demonstrate that gender norms lead to economic inequality between </w:t>
      </w:r>
      <w:proofErr w:type="gramStart"/>
      <w:r w:rsidRPr="00770C08">
        <w:rPr>
          <w:rFonts w:eastAsia="Times New Roman" w:cs="Times New Roman"/>
          <w:szCs w:val="24"/>
        </w:rPr>
        <w:t>trans</w:t>
      </w:r>
      <w:proofErr w:type="gramEnd"/>
      <w:r w:rsidRPr="00770C08">
        <w:rPr>
          <w:rFonts w:eastAsia="Times New Roman" w:cs="Times New Roman"/>
          <w:szCs w:val="24"/>
        </w:rPr>
        <w:t xml:space="preserve"> men and women. They also show that small businesses and entrepreneurship play an important role in creating legitimate and satisfying employment for transgender people.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29"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42" w:name="m_1896731390350040764__Toc511750668"/>
      <w:r w:rsidRPr="00770C08">
        <w:rPr>
          <w:rFonts w:eastAsia="Times New Roman" w:cs="Times New Roman"/>
          <w:b/>
          <w:bCs/>
          <w:kern w:val="36"/>
          <w:sz w:val="48"/>
          <w:szCs w:val="48"/>
          <w:shd w:val="clear" w:color="auto" w:fill="D3D3D3"/>
        </w:rPr>
        <w:t>Governance</w:t>
      </w:r>
      <w:bookmarkEnd w:id="42"/>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3" w:name="m_1896731390350040764__Toc511750669"/>
      <w:r w:rsidRPr="00770C08">
        <w:rPr>
          <w:rFonts w:ascii="Calibri" w:eastAsia="Times New Roman" w:hAnsi="Calibri" w:cs="Calibri"/>
          <w:b/>
          <w:bCs/>
          <w:color w:val="800000"/>
          <w:sz w:val="22"/>
        </w:rPr>
        <w:t>Chapter 6: Leadership and Public Sector Reform in Vietnam.</w:t>
      </w:r>
      <w:bookmarkEnd w:id="43"/>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Ha Ngoc Pham. </w:t>
      </w:r>
      <w:proofErr w:type="gramStart"/>
      <w:r w:rsidRPr="00770C08">
        <w:rPr>
          <w:rFonts w:eastAsia="Times New Roman" w:cs="Times New Roman"/>
          <w:szCs w:val="24"/>
        </w:rPr>
        <w:t>in</w:t>
      </w:r>
      <w:proofErr w:type="gramEnd"/>
      <w:r w:rsidRPr="00770C08">
        <w:rPr>
          <w:rFonts w:eastAsia="Times New Roman" w:cs="Times New Roman"/>
          <w:szCs w:val="24"/>
        </w:rPr>
        <w:t>: Leadership and Public Sector Reform in Asia, 2018, pp. 127-149.</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This chapter describes how public sector reform (PSR) became important following the ‘</w:t>
      </w:r>
      <w:proofErr w:type="spellStart"/>
      <w:r w:rsidRPr="00770C08">
        <w:rPr>
          <w:rFonts w:eastAsia="Times New Roman" w:cs="Times New Roman"/>
          <w:szCs w:val="24"/>
        </w:rPr>
        <w:t>Doi</w:t>
      </w:r>
      <w:proofErr w:type="spellEnd"/>
      <w:r w:rsidRPr="00770C08">
        <w:rPr>
          <w:rFonts w:eastAsia="Times New Roman" w:cs="Times New Roman"/>
          <w:szCs w:val="24"/>
        </w:rPr>
        <w:t xml:space="preserve"> </w:t>
      </w:r>
      <w:proofErr w:type="spellStart"/>
      <w:r w:rsidRPr="00770C08">
        <w:rPr>
          <w:rFonts w:eastAsia="Times New Roman" w:cs="Times New Roman"/>
          <w:szCs w:val="24"/>
        </w:rPr>
        <w:t>Moi</w:t>
      </w:r>
      <w:proofErr w:type="spellEnd"/>
      <w:r w:rsidRPr="00770C08">
        <w:rPr>
          <w:rFonts w:eastAsia="Times New Roman" w:cs="Times New Roman"/>
          <w:szCs w:val="24"/>
        </w:rPr>
        <w:t xml:space="preserve">’ (renovation) </w:t>
      </w:r>
      <w:proofErr w:type="spellStart"/>
      <w:r w:rsidRPr="00770C08">
        <w:rPr>
          <w:rFonts w:eastAsia="Times New Roman" w:cs="Times New Roman"/>
          <w:szCs w:val="24"/>
        </w:rPr>
        <w:t>programme</w:t>
      </w:r>
      <w:proofErr w:type="spellEnd"/>
      <w:r w:rsidRPr="00770C08">
        <w:rPr>
          <w:rFonts w:eastAsia="Times New Roman" w:cs="Times New Roman"/>
          <w:szCs w:val="24"/>
        </w:rPr>
        <w:t xml:space="preserve"> in 1986. Restructuring of state-owned sector was regarded as crucial for ensuring the quality of economic growth, and the Vietnamese government (</w:t>
      </w:r>
      <w:hyperlink r:id="rId30" w:tgtFrame="_blank" w:history="1">
        <w:r w:rsidRPr="00770C08">
          <w:rPr>
            <w:rFonts w:eastAsia="Times New Roman" w:cs="Times New Roman"/>
            <w:color w:val="0000FF"/>
            <w:szCs w:val="24"/>
            <w:u w:val="single"/>
          </w:rPr>
          <w:t>www.chinhphu.vn/portal/page/portal/English</w:t>
        </w:r>
      </w:hyperlink>
      <w:r w:rsidRPr="00770C08">
        <w:rPr>
          <w:rFonts w:eastAsia="Times New Roman" w:cs="Times New Roman"/>
          <w:szCs w:val="24"/>
        </w:rPr>
        <w:t xml:space="preserve">) put considerable effort in PSR. The 8th Party Congress (1996) emphasized the urgent need for a more transparent, capable and modern public sector, including efforts to improve law-making process and capacity, reducing burdensome bureaucracy, fighting corruption, increasing leadership by senior officials and improving public service delivery. The government specifies the national PSR Master </w:t>
      </w:r>
      <w:proofErr w:type="spellStart"/>
      <w:r w:rsidRPr="00770C08">
        <w:rPr>
          <w:rFonts w:eastAsia="Times New Roman" w:cs="Times New Roman"/>
          <w:szCs w:val="24"/>
        </w:rPr>
        <w:t>programme</w:t>
      </w:r>
      <w:proofErr w:type="spellEnd"/>
      <w:r w:rsidRPr="00770C08">
        <w:rPr>
          <w:rFonts w:eastAsia="Times New Roman" w:cs="Times New Roman"/>
          <w:szCs w:val="24"/>
        </w:rPr>
        <w:t xml:space="preserve">, and the Ministry of Home Affairs coordinates its implementation among ministries, central agencies and provincial governments. Local political leaders (party leaders) determine reforms based on guidelines of the party and government. The author writes that in spite of ambitious public service reform </w:t>
      </w:r>
      <w:proofErr w:type="spellStart"/>
      <w:r w:rsidRPr="00770C08">
        <w:rPr>
          <w:rFonts w:eastAsia="Times New Roman" w:cs="Times New Roman"/>
          <w:szCs w:val="24"/>
        </w:rPr>
        <w:t>programmes</w:t>
      </w:r>
      <w:proofErr w:type="spellEnd"/>
      <w:r w:rsidRPr="00770C08">
        <w:rPr>
          <w:rFonts w:eastAsia="Times New Roman" w:cs="Times New Roman"/>
          <w:szCs w:val="24"/>
        </w:rPr>
        <w:t xml:space="preserve"> and some positive achievements, the quality of public sector remains poor. The professional capacity of civil service is low, pay is low, corruption is high and processes and structures seem ill-fitted for the market economy. Reform scope is too broad, the capacity of public agencies and civil servants is limited and existing monitoring, evaluation and reporting systems are weak. In some successes, leaders use appointment and promotion to </w:t>
      </w:r>
      <w:r w:rsidRPr="00770C08">
        <w:rPr>
          <w:rFonts w:eastAsia="Times New Roman" w:cs="Times New Roman"/>
          <w:szCs w:val="24"/>
        </w:rPr>
        <w:lastRenderedPageBreak/>
        <w:t>encourage lower level to implement reforms and training to increase understanding. They believe that Vietnamese leadership has become less proactive and vigorous in practicing or embracing bold reform experiments.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4" w:name="m_1896731390350040764__Toc511750670"/>
      <w:proofErr w:type="gramStart"/>
      <w:r w:rsidRPr="00770C08">
        <w:rPr>
          <w:rFonts w:ascii="Calibri" w:eastAsia="Times New Roman" w:hAnsi="Calibri" w:cs="Calibri"/>
          <w:b/>
          <w:bCs/>
          <w:color w:val="800000"/>
          <w:sz w:val="22"/>
        </w:rPr>
        <w:t>Constructing Indicators for Measuring Provincial Sustainable Development Index in Vietnam.</w:t>
      </w:r>
      <w:bookmarkEnd w:id="44"/>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Van </w:t>
      </w:r>
      <w:proofErr w:type="spellStart"/>
      <w:r w:rsidRPr="00770C08">
        <w:rPr>
          <w:rFonts w:eastAsia="Times New Roman" w:cs="Times New Roman"/>
          <w:szCs w:val="24"/>
        </w:rPr>
        <w:t>Canh</w:t>
      </w:r>
      <w:proofErr w:type="spellEnd"/>
      <w:r w:rsidRPr="00770C08">
        <w:rPr>
          <w:rFonts w:eastAsia="Times New Roman" w:cs="Times New Roman"/>
          <w:szCs w:val="24"/>
        </w:rPr>
        <w:t xml:space="preserve"> Truong and Andrzej </w:t>
      </w:r>
      <w:proofErr w:type="spellStart"/>
      <w:r w:rsidRPr="00770C08">
        <w:rPr>
          <w:rFonts w:eastAsia="Times New Roman" w:cs="Times New Roman"/>
          <w:szCs w:val="24"/>
        </w:rPr>
        <w:t>Lisowski</w:t>
      </w:r>
      <w:proofErr w:type="spellEnd"/>
      <w:r w:rsidRPr="00770C08">
        <w:rPr>
          <w:rFonts w:eastAsia="Times New Roman" w:cs="Times New Roman"/>
          <w:szCs w:val="24"/>
        </w:rPr>
        <w:t>.</w:t>
      </w:r>
      <w:proofErr w:type="gramEnd"/>
      <w:r w:rsidRPr="00770C08">
        <w:rPr>
          <w:rFonts w:eastAsia="Times New Roman" w:cs="Times New Roman"/>
          <w:szCs w:val="24"/>
        </w:rPr>
        <w:t xml:space="preserve"> E3S Web of Conferences, 2018, volume 35.</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31" w:tgtFrame="_blank" w:history="1">
        <w:r w:rsidRPr="00770C08">
          <w:rPr>
            <w:rFonts w:eastAsia="Times New Roman" w:cs="Times New Roman"/>
            <w:color w:val="0000FF"/>
            <w:szCs w:val="24"/>
            <w:u w:val="single"/>
          </w:rPr>
          <w:t>https://www.e3s-conferences.org/articles/e3sconf/pdf/2018/10/e3sconf_polviet2018_06003.pdf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Sustainable development is zeitgeist of our age. It is one kind of development that in this trajectory humanity can create a stable and developed socio-economic foundations, conserve environment and therefore able to continue for a long time. Using indicators is one of the best ways to monitor and measure the progress toward sustainable development. In this paper we have proposed the way to create indicators for measuring provincial sustainable development index in Vietnam. We firstly made a framework of elements for economic, social and environmental component and compiled a list of indicators of 20 national and international agencies in the world. We then applied the SMART framework (Specific, Measurable, Achievable, Relevant, and Time-related) to choose indicators which will be relevant for Vietnam and put them back to the elements. We then have 39 relevant indicators with 12 indicators for economy, 17 indicators for social and 10 indicators for environmental component. Finally, we have established the way to determine the worst and best value for each indicator from available data for countries in the world.</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32"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45" w:name="m_1896731390350040764__Toc511750671"/>
      <w:r w:rsidRPr="00770C08">
        <w:rPr>
          <w:rFonts w:eastAsia="Times New Roman" w:cs="Times New Roman"/>
          <w:b/>
          <w:bCs/>
          <w:kern w:val="36"/>
          <w:sz w:val="48"/>
          <w:szCs w:val="48"/>
          <w:shd w:val="clear" w:color="auto" w:fill="D3D3D3"/>
        </w:rPr>
        <w:t>Urban development</w:t>
      </w:r>
      <w:bookmarkEnd w:id="45"/>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6" w:name="m_1896731390350040764__Toc511750672"/>
      <w:r w:rsidRPr="00770C08">
        <w:rPr>
          <w:rFonts w:ascii="Calibri" w:eastAsia="Times New Roman" w:hAnsi="Calibri" w:cs="Calibri"/>
          <w:b/>
          <w:bCs/>
          <w:color w:val="800000"/>
          <w:sz w:val="22"/>
        </w:rPr>
        <w:t>Utilizing publicly available satellite data for urban research: Mapping built-up land cover and land use in Ho Chi Minh City, Vietnam.</w:t>
      </w:r>
      <w:bookmarkEnd w:id="46"/>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Ran </w:t>
      </w:r>
      <w:proofErr w:type="spellStart"/>
      <w:r w:rsidRPr="00770C08">
        <w:rPr>
          <w:rFonts w:eastAsia="Times New Roman" w:cs="Times New Roman"/>
          <w:szCs w:val="24"/>
        </w:rPr>
        <w:t>Goldblatt</w:t>
      </w:r>
      <w:proofErr w:type="spellEnd"/>
      <w:r w:rsidRPr="00770C08">
        <w:rPr>
          <w:rFonts w:eastAsia="Times New Roman" w:cs="Times New Roman"/>
          <w:szCs w:val="24"/>
        </w:rPr>
        <w:t xml:space="preserve">, Klaus </w:t>
      </w:r>
      <w:proofErr w:type="spellStart"/>
      <w:r w:rsidRPr="00770C08">
        <w:rPr>
          <w:rFonts w:eastAsia="Times New Roman" w:cs="Times New Roman"/>
          <w:szCs w:val="24"/>
        </w:rPr>
        <w:t>Deininger</w:t>
      </w:r>
      <w:proofErr w:type="spellEnd"/>
      <w:r w:rsidRPr="00770C08">
        <w:rPr>
          <w:rFonts w:eastAsia="Times New Roman" w:cs="Times New Roman"/>
          <w:szCs w:val="24"/>
        </w:rPr>
        <w:t xml:space="preserve"> and Gordon Hanson. </w:t>
      </w:r>
      <w:proofErr w:type="gramStart"/>
      <w:r w:rsidRPr="00770C08">
        <w:rPr>
          <w:rFonts w:eastAsia="Times New Roman" w:cs="Times New Roman"/>
          <w:szCs w:val="24"/>
        </w:rPr>
        <w:t>Development Engineering, 2018, volume 3, pp. 83-99.</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Abstract: Urbanization is a fundamental trend of the past two centuries, shaping many dimensions of the modern world. To guide this phenomenon and support growth of cities that are competitive and sustainably provide needed services, there is a need for information on the extent and nature of urban land cover. However, measuring urbanization is challenging, especially in developing countries, which often lack the resources and infrastructure needed to produce reliable data. With the increased availability of remotely sensed data, new methods are available to map urban land. Yet, existing classification products vary in their definition of “urban” and typically characterize urbanization in a specific point (or points) in time. Emerging cloud based computational platforms now allow one to map land cover and land use (LC/LU) across space and time without being constrained to specific classification products. Here, we highlight the potential use of publicly available remotely sensed data for mapping changes in the built-up LC/LU in Ho Chi Minh City, Vietnam, in the period between 2000 and 2015. We perform a pixel-based supervised image classification procedure in Google Earth Engine (GEE), using two sources of reference data (administrative data and hand-labeled examples). By fusing publicly available optical and radar data as input to the classifier, we achieve accurate maps of built-up LC/LU in the province. In today's era of big data, an easily deployable method for accurate classification of built-up LC/LU has extensive applications across a wide range of disciplines and is essential for building the foundation for a sustainable human society.</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47" w:name="m_1896731390350040764__Toc511750673"/>
      <w:r w:rsidRPr="00770C08">
        <w:rPr>
          <w:rFonts w:eastAsia="Times New Roman" w:cs="Times New Roman"/>
          <w:b/>
          <w:bCs/>
          <w:kern w:val="36"/>
          <w:sz w:val="48"/>
          <w:szCs w:val="48"/>
          <w:shd w:val="clear" w:color="auto" w:fill="D3D3D3"/>
        </w:rPr>
        <w:t>Health care</w:t>
      </w:r>
      <w:bookmarkEnd w:id="47"/>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8" w:name="m_1896731390350040764__Toc511750674"/>
      <w:r w:rsidRPr="00770C08">
        <w:rPr>
          <w:rFonts w:ascii="Calibri" w:eastAsia="Times New Roman" w:hAnsi="Calibri" w:cs="Calibri"/>
          <w:b/>
          <w:bCs/>
          <w:color w:val="800000"/>
          <w:sz w:val="22"/>
        </w:rPr>
        <w:t>The relationship between health policy and public health interventions: a case study of the DRIVE project to "end" the HIV epidemic among people who inject drugs in Haiphong, Vietnam.</w:t>
      </w:r>
      <w:bookmarkEnd w:id="48"/>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Theodore M Hammett, Nguyen Thu Trang, </w:t>
      </w:r>
      <w:proofErr w:type="spellStart"/>
      <w:r w:rsidRPr="00770C08">
        <w:rPr>
          <w:rFonts w:eastAsia="Times New Roman" w:cs="Times New Roman"/>
          <w:szCs w:val="24"/>
        </w:rPr>
        <w:t>Khuat</w:t>
      </w:r>
      <w:proofErr w:type="spellEnd"/>
      <w:r w:rsidRPr="00770C08">
        <w:rPr>
          <w:rFonts w:eastAsia="Times New Roman" w:cs="Times New Roman"/>
          <w:szCs w:val="24"/>
        </w:rPr>
        <w:t xml:space="preserve"> </w:t>
      </w:r>
      <w:proofErr w:type="spellStart"/>
      <w:r w:rsidRPr="00770C08">
        <w:rPr>
          <w:rFonts w:eastAsia="Times New Roman" w:cs="Times New Roman"/>
          <w:szCs w:val="24"/>
        </w:rPr>
        <w:t>Thi</w:t>
      </w:r>
      <w:proofErr w:type="spellEnd"/>
      <w:r w:rsidRPr="00770C08">
        <w:rPr>
          <w:rFonts w:eastAsia="Times New Roman" w:cs="Times New Roman"/>
          <w:szCs w:val="24"/>
        </w:rPr>
        <w:t xml:space="preserve"> Hai </w:t>
      </w:r>
      <w:proofErr w:type="spellStart"/>
      <w:r w:rsidRPr="00770C08">
        <w:rPr>
          <w:rFonts w:eastAsia="Times New Roman" w:cs="Times New Roman"/>
          <w:szCs w:val="24"/>
        </w:rPr>
        <w:t>Oanh</w:t>
      </w:r>
      <w:proofErr w:type="spellEnd"/>
      <w:r w:rsidRPr="00770C08">
        <w:rPr>
          <w:rFonts w:eastAsia="Times New Roman" w:cs="Times New Roman"/>
          <w:szCs w:val="24"/>
        </w:rPr>
        <w:t xml:space="preserve">,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Huong, Le Minh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and others. </w:t>
      </w:r>
      <w:proofErr w:type="gramStart"/>
      <w:r w:rsidRPr="00770C08">
        <w:rPr>
          <w:rFonts w:eastAsia="Times New Roman" w:cs="Times New Roman"/>
          <w:szCs w:val="24"/>
        </w:rPr>
        <w:t>J Public Health Policy,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We present a case study of the effects of health policies on the implementation and potential outcomes of a public health intervention, using the DRIVE project, that aims to 'end' the HIV epidemic among people who inject drugs in Haiphong, Vietnam. DRIVE's success depends on two policy transitions: (1) integration of donor-funded HIV outpatient clinics into public health clinics and expansion of social health insurance; (2) implementation of a "Renovation Plan" for substance use treatment. Interviews and focus group discussions with key informants and review of policy documents and clinic data reveal that both policy transitions are underway but face challenges. DRIVE promises to show how evolving policy affects health interventions and how advocacy based on project data can improve policy. Broad lessons include the importance of clear and consistent policies, vigorous enforcement, and adequate funding of promulgated policies.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hyperlink w:anchor="_top" w:history="1">
        <w:r w:rsidR="00F52ED3" w:rsidRPr="00770C08">
          <w:rPr>
            <w:rFonts w:eastAsia="Times New Roman" w:cs="Times New Roman"/>
            <w:color w:val="0000FF"/>
            <w:szCs w:val="24"/>
            <w:u w:val="single"/>
          </w:rPr>
          <w:t>Back to top</w:t>
        </w:r>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49" w:name="m_1896731390350040764__Toc511750675"/>
      <w:proofErr w:type="gramStart"/>
      <w:r w:rsidRPr="00770C08">
        <w:rPr>
          <w:rFonts w:ascii="Calibri" w:eastAsia="Times New Roman" w:hAnsi="Calibri" w:cs="Calibri"/>
          <w:b/>
          <w:bCs/>
          <w:color w:val="800000"/>
          <w:sz w:val="22"/>
        </w:rPr>
        <w:t>Changes in the prevalence of child maltreatment in Vietnam over 10 years.</w:t>
      </w:r>
      <w:bookmarkEnd w:id="49"/>
      <w:proofErr w:type="gramEnd"/>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t>Nhu</w:t>
      </w:r>
      <w:proofErr w:type="spellEnd"/>
      <w:r w:rsidRPr="00770C08">
        <w:rPr>
          <w:rFonts w:eastAsia="Times New Roman" w:cs="Times New Roman"/>
          <w:szCs w:val="24"/>
        </w:rPr>
        <w:t xml:space="preserve"> K. Tran, Sheila R. van </w:t>
      </w:r>
      <w:proofErr w:type="spellStart"/>
      <w:r w:rsidRPr="00770C08">
        <w:rPr>
          <w:rFonts w:eastAsia="Times New Roman" w:cs="Times New Roman"/>
          <w:szCs w:val="24"/>
        </w:rPr>
        <w:t>Berkel</w:t>
      </w:r>
      <w:proofErr w:type="spellEnd"/>
      <w:r w:rsidRPr="00770C08">
        <w:rPr>
          <w:rFonts w:eastAsia="Times New Roman" w:cs="Times New Roman"/>
          <w:szCs w:val="24"/>
        </w:rPr>
        <w:t xml:space="preserve">, Huong T. Nguyen, </w:t>
      </w:r>
      <w:proofErr w:type="spellStart"/>
      <w:r w:rsidRPr="00770C08">
        <w:rPr>
          <w:rFonts w:eastAsia="Times New Roman" w:cs="Times New Roman"/>
          <w:szCs w:val="24"/>
        </w:rPr>
        <w:t>Marinus</w:t>
      </w:r>
      <w:proofErr w:type="spellEnd"/>
      <w:r w:rsidRPr="00770C08">
        <w:rPr>
          <w:rFonts w:eastAsia="Times New Roman" w:cs="Times New Roman"/>
          <w:szCs w:val="24"/>
        </w:rPr>
        <w:t xml:space="preserve"> H. van </w:t>
      </w:r>
      <w:proofErr w:type="spellStart"/>
      <w:r w:rsidRPr="00770C08">
        <w:rPr>
          <w:rFonts w:eastAsia="Times New Roman" w:cs="Times New Roman"/>
          <w:szCs w:val="24"/>
        </w:rPr>
        <w:t>Ijzendoorn</w:t>
      </w:r>
      <w:proofErr w:type="spellEnd"/>
      <w:r w:rsidRPr="00770C08">
        <w:rPr>
          <w:rFonts w:eastAsia="Times New Roman" w:cs="Times New Roman"/>
          <w:szCs w:val="24"/>
        </w:rPr>
        <w:t xml:space="preserve"> and </w:t>
      </w:r>
      <w:proofErr w:type="spellStart"/>
      <w:r w:rsidRPr="00770C08">
        <w:rPr>
          <w:rFonts w:eastAsia="Times New Roman" w:cs="Times New Roman"/>
          <w:szCs w:val="24"/>
        </w:rPr>
        <w:t>Lenneke</w:t>
      </w:r>
      <w:proofErr w:type="spellEnd"/>
      <w:r w:rsidRPr="00770C08">
        <w:rPr>
          <w:rFonts w:eastAsia="Times New Roman" w:cs="Times New Roman"/>
          <w:szCs w:val="24"/>
        </w:rPr>
        <w:t xml:space="preserve"> R. A. </w:t>
      </w:r>
      <w:proofErr w:type="spellStart"/>
      <w:r w:rsidRPr="00770C08">
        <w:rPr>
          <w:rFonts w:eastAsia="Times New Roman" w:cs="Times New Roman"/>
          <w:szCs w:val="24"/>
        </w:rPr>
        <w:t>Alink</w:t>
      </w:r>
      <w:proofErr w:type="spellEnd"/>
      <w:r w:rsidRPr="00770C08">
        <w:rPr>
          <w:rFonts w:eastAsia="Times New Roman" w:cs="Times New Roman"/>
          <w:szCs w:val="24"/>
        </w:rPr>
        <w:t>.</w:t>
      </w:r>
      <w:proofErr w:type="gramEnd"/>
      <w:r w:rsidRPr="00770C08">
        <w:rPr>
          <w:rFonts w:eastAsia="Times New Roman" w:cs="Times New Roman"/>
          <w:szCs w:val="24"/>
        </w:rPr>
        <w:t xml:space="preserve"> Child Abuse &amp; Neglect, 2018, volume 80, pp. 172-182.</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Objectives In the context of the shortage of studies on child maltreatment changes over time in limited resource settings, this paper explored the changes in the prevalence of multiple types of child maltreatment over a period of 10 years in Vietnam and tested the moderating role of some demographic characteristics in these changes. Methods </w:t>
      </w:r>
      <w:proofErr w:type="gramStart"/>
      <w:r w:rsidRPr="00770C08">
        <w:rPr>
          <w:rFonts w:eastAsia="Times New Roman" w:cs="Times New Roman"/>
          <w:szCs w:val="24"/>
        </w:rPr>
        <w:t>We</w:t>
      </w:r>
      <w:proofErr w:type="gramEnd"/>
      <w:r w:rsidRPr="00770C08">
        <w:rPr>
          <w:rFonts w:eastAsia="Times New Roman" w:cs="Times New Roman"/>
          <w:szCs w:val="24"/>
        </w:rPr>
        <w:t xml:space="preserve"> used data from two prevalence studies conducted in 2004 and in 2014 using similar methodologies. Both studies used self-report questionnaires which were completed by randomly selected students aged 12–17 years from different provinces in Vietnam. We also compared Hanoi subgroups to examine the trend using the most equivalent samples. Results </w:t>
      </w:r>
      <w:proofErr w:type="gramStart"/>
      <w:r w:rsidRPr="00770C08">
        <w:rPr>
          <w:rFonts w:eastAsia="Times New Roman" w:cs="Times New Roman"/>
          <w:szCs w:val="24"/>
        </w:rPr>
        <w:t>While</w:t>
      </w:r>
      <w:proofErr w:type="gramEnd"/>
      <w:r w:rsidRPr="00770C08">
        <w:rPr>
          <w:rFonts w:eastAsia="Times New Roman" w:cs="Times New Roman"/>
          <w:szCs w:val="24"/>
        </w:rPr>
        <w:t xml:space="preserve"> the prevalence estimates of sexual abuse and neglect were unchanged over 10 years, the prevalence of physical abuse and emotional abuse declined. The decrease in the prevalence of physical abuse was larger for younger adolescents and boys than for their counterparts. For sexual abuse, older adolescents reported an increase in the prevalence of sexual abuse. In the Hanoi sample comparison, only the prevalence of emotional abuse declined and this reduction was smaller for younger adolescents than for the older group. Conclusion Despite the reduction of emotional and physical abuse in the whole sample and emotional abuse in the Hanoi sample, all types of child maltreatment were still highly prevalent in Vietnam. We argue that interventions on all types of child maltreatment should be further implemented. Similar studies could be conducted to evaluate the effect of child protection policies on the prevalence of child maltreatment.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0" w:name="m_1896731390350040764__Toc511750676"/>
      <w:proofErr w:type="gramStart"/>
      <w:r w:rsidRPr="00770C08">
        <w:rPr>
          <w:rFonts w:ascii="Calibri" w:eastAsia="Times New Roman" w:hAnsi="Calibri" w:cs="Calibri"/>
          <w:b/>
          <w:bCs/>
          <w:color w:val="800000"/>
          <w:sz w:val="22"/>
        </w:rPr>
        <w:t>Micro-epidemiology of malaria in an elimination setting in Central Vietnam.</w:t>
      </w:r>
      <w:bookmarkEnd w:id="50"/>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Melanie Bannister-Tyrrell, Nguyen Xuan </w:t>
      </w:r>
      <w:proofErr w:type="spellStart"/>
      <w:r w:rsidRPr="00770C08">
        <w:rPr>
          <w:rFonts w:eastAsia="Times New Roman" w:cs="Times New Roman"/>
          <w:szCs w:val="24"/>
        </w:rPr>
        <w:t>Xa</w:t>
      </w:r>
      <w:proofErr w:type="spellEnd"/>
      <w:r w:rsidRPr="00770C08">
        <w:rPr>
          <w:rFonts w:eastAsia="Times New Roman" w:cs="Times New Roman"/>
          <w:szCs w:val="24"/>
        </w:rPr>
        <w:t xml:space="preserve">, Johanna Helena </w:t>
      </w:r>
      <w:proofErr w:type="spellStart"/>
      <w:r w:rsidRPr="00770C08">
        <w:rPr>
          <w:rFonts w:eastAsia="Times New Roman" w:cs="Times New Roman"/>
          <w:szCs w:val="24"/>
        </w:rPr>
        <w:t>Kattenberg</w:t>
      </w:r>
      <w:proofErr w:type="spellEnd"/>
      <w:r w:rsidRPr="00770C08">
        <w:rPr>
          <w:rFonts w:eastAsia="Times New Roman" w:cs="Times New Roman"/>
          <w:szCs w:val="24"/>
        </w:rPr>
        <w:t xml:space="preserve">, Nguyen Van </w:t>
      </w:r>
      <w:proofErr w:type="spellStart"/>
      <w:r w:rsidRPr="00770C08">
        <w:rPr>
          <w:rFonts w:eastAsia="Times New Roman" w:cs="Times New Roman"/>
          <w:szCs w:val="24"/>
        </w:rPr>
        <w:t>Van</w:t>
      </w:r>
      <w:proofErr w:type="spellEnd"/>
      <w:r w:rsidRPr="00770C08">
        <w:rPr>
          <w:rFonts w:eastAsia="Times New Roman" w:cs="Times New Roman"/>
          <w:szCs w:val="24"/>
        </w:rPr>
        <w:t xml:space="preserve">, Vu </w:t>
      </w:r>
      <w:proofErr w:type="spellStart"/>
      <w:r w:rsidRPr="00770C08">
        <w:rPr>
          <w:rFonts w:eastAsia="Times New Roman" w:cs="Times New Roman"/>
          <w:szCs w:val="24"/>
        </w:rPr>
        <w:t>Khac</w:t>
      </w:r>
      <w:proofErr w:type="spellEnd"/>
      <w:r w:rsidRPr="00770C08">
        <w:rPr>
          <w:rFonts w:eastAsia="Times New Roman" w:cs="Times New Roman"/>
          <w:szCs w:val="24"/>
        </w:rPr>
        <w:t xml:space="preserve"> Anh Dung and others. </w:t>
      </w:r>
      <w:proofErr w:type="gramStart"/>
      <w:r w:rsidRPr="00770C08">
        <w:rPr>
          <w:rFonts w:eastAsia="Times New Roman" w:cs="Times New Roman"/>
          <w:szCs w:val="24"/>
        </w:rPr>
        <w:t>Malar J, 2018, volume 17, number 1, p. 119.</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33" w:tgtFrame="_blank" w:history="1">
        <w:r w:rsidRPr="00770C08">
          <w:rPr>
            <w:rFonts w:eastAsia="Times New Roman" w:cs="Times New Roman"/>
            <w:color w:val="0000FF"/>
            <w:szCs w:val="24"/>
            <w:u w:val="single"/>
          </w:rPr>
          <w:t>https://www.ncbi.nlm.nih.gov/pmc/articles/PMC5859719/</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BACKGROUND: In Vietnam, malaria persists in remote forested regions where infections are spatially heterogeneous, mostly asymptomatic and with low parasite density. Previous studies in Vietnam have investigated broad </w:t>
      </w:r>
      <w:proofErr w:type="spellStart"/>
      <w:r w:rsidRPr="00770C08">
        <w:rPr>
          <w:rFonts w:eastAsia="Times New Roman" w:cs="Times New Roman"/>
          <w:szCs w:val="24"/>
        </w:rPr>
        <w:t>behavioural</w:t>
      </w:r>
      <w:proofErr w:type="spellEnd"/>
      <w:r w:rsidRPr="00770C08">
        <w:rPr>
          <w:rFonts w:eastAsia="Times New Roman" w:cs="Times New Roman"/>
          <w:szCs w:val="24"/>
        </w:rPr>
        <w:t xml:space="preserve"> concepts such as 'engaging in forest activities' as risk factors for malaria infection, which may not explain heterogeneity in malaria risk, especially in malaria elimination settings. METHODS: A mixed methods study combining ethnographic research and a cross-sectional survey was embedded in a 1-year </w:t>
      </w:r>
      <w:proofErr w:type="spellStart"/>
      <w:r w:rsidRPr="00770C08">
        <w:rPr>
          <w:rFonts w:eastAsia="Times New Roman" w:cs="Times New Roman"/>
          <w:szCs w:val="24"/>
        </w:rPr>
        <w:t>malariometric</w:t>
      </w:r>
      <w:proofErr w:type="spellEnd"/>
      <w:r w:rsidRPr="00770C08">
        <w:rPr>
          <w:rFonts w:eastAsia="Times New Roman" w:cs="Times New Roman"/>
          <w:szCs w:val="24"/>
        </w:rPr>
        <w:t xml:space="preserve"> cohort study in three ethnic minority villages in South </w:t>
      </w:r>
      <w:proofErr w:type="spellStart"/>
      <w:r w:rsidRPr="00770C08">
        <w:rPr>
          <w:rFonts w:eastAsia="Times New Roman" w:cs="Times New Roman"/>
          <w:szCs w:val="24"/>
        </w:rPr>
        <w:t>Tra</w:t>
      </w:r>
      <w:proofErr w:type="spellEnd"/>
      <w:r w:rsidRPr="00770C08">
        <w:rPr>
          <w:rFonts w:eastAsia="Times New Roman" w:cs="Times New Roman"/>
          <w:szCs w:val="24"/>
        </w:rPr>
        <w:t xml:space="preserve"> My district, </w:t>
      </w:r>
      <w:proofErr w:type="spellStart"/>
      <w:r w:rsidRPr="00770C08">
        <w:rPr>
          <w:rFonts w:eastAsia="Times New Roman" w:cs="Times New Roman"/>
          <w:szCs w:val="24"/>
        </w:rPr>
        <w:t>Quang</w:t>
      </w:r>
      <w:proofErr w:type="spellEnd"/>
      <w:r w:rsidRPr="00770C08">
        <w:rPr>
          <w:rFonts w:eastAsia="Times New Roman" w:cs="Times New Roman"/>
          <w:szCs w:val="24"/>
        </w:rPr>
        <w:t xml:space="preserve"> </w:t>
      </w:r>
      <w:r w:rsidRPr="00770C08">
        <w:rPr>
          <w:rFonts w:eastAsia="Times New Roman" w:cs="Times New Roman"/>
          <w:szCs w:val="24"/>
        </w:rPr>
        <w:lastRenderedPageBreak/>
        <w:t xml:space="preserve">Nam Province in Central Vietnam. Qualitative data collection included in-depth interviews, informal conversations and participant observations over a 2-month period, and the findings were used to develop the questionnaire used in the cross-sectional survey. </w:t>
      </w:r>
      <w:proofErr w:type="gramStart"/>
      <w:r w:rsidRPr="00770C08">
        <w:rPr>
          <w:rFonts w:eastAsia="Times New Roman" w:cs="Times New Roman"/>
          <w:szCs w:val="24"/>
        </w:rPr>
        <w:t>The latter collected data on evening activities, mobility patterns and household characteristics.</w:t>
      </w:r>
      <w:proofErr w:type="gramEnd"/>
      <w:r w:rsidRPr="00770C08">
        <w:rPr>
          <w:rFonts w:eastAsia="Times New Roman" w:cs="Times New Roman"/>
          <w:szCs w:val="24"/>
        </w:rPr>
        <w:t xml:space="preserve"> The primary outcome, recent exposure to malaria, was defined using the classification and regression tree method to determine significant changes in antibody </w:t>
      </w:r>
      <w:proofErr w:type="spellStart"/>
      <w:r w:rsidRPr="00770C08">
        <w:rPr>
          <w:rFonts w:eastAsia="Times New Roman" w:cs="Times New Roman"/>
          <w:szCs w:val="24"/>
        </w:rPr>
        <w:t>titres</w:t>
      </w:r>
      <w:proofErr w:type="spellEnd"/>
      <w:r w:rsidRPr="00770C08">
        <w:rPr>
          <w:rFonts w:eastAsia="Times New Roman" w:cs="Times New Roman"/>
          <w:szCs w:val="24"/>
        </w:rPr>
        <w:t xml:space="preserve"> during the year preceding the survey. Risk factor analyses for recent exposure to malaria were conducted using logistic regression. RESULTS: 22 in-depth interviews and numerous participant observations were recorded during the ethnographic research (April to June 2015), and 160 adults (86% response rate) responded to the cross-sectional survey (November to December 2015). Recent exposure to Plasmodium falciparum malaria was estimated at 22.9 and at 17.1% for Plasmodium vivax. Ongoing malaria transmission appears to be maintained by activities that delay or disrupt sleeping in a permanent structure in which a bed net could be hung, including evening drinking gatherings, fishing, logging in the forest and outdoor TV watching. CONCLUSIONS: Vector control tools for outdoor evening activities in villages as well as at farms, forest and river locations should be incorporated into current malaria elimination efforts in Central Vietnam. Micro-epidemiology studies using mixed-methods designs can provide a comprehensive understanding of the malaria risk at fine spatial scales and better inform the implementation of targeted interventions for malaria elimination.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1" w:name="m_1896731390350040764__Toc511750677"/>
      <w:r w:rsidRPr="00770C08">
        <w:rPr>
          <w:rFonts w:ascii="Calibri" w:eastAsia="Times New Roman" w:hAnsi="Calibri" w:cs="Calibri"/>
          <w:b/>
          <w:bCs/>
          <w:color w:val="800000"/>
          <w:sz w:val="22"/>
        </w:rPr>
        <w:t xml:space="preserve">A multi-country study of dengue vaccination strategies with </w:t>
      </w:r>
      <w:proofErr w:type="spellStart"/>
      <w:r w:rsidRPr="00770C08">
        <w:rPr>
          <w:rFonts w:ascii="Calibri" w:eastAsia="Times New Roman" w:hAnsi="Calibri" w:cs="Calibri"/>
          <w:b/>
          <w:bCs/>
          <w:color w:val="800000"/>
          <w:sz w:val="22"/>
        </w:rPr>
        <w:t>Dengvaxia</w:t>
      </w:r>
      <w:proofErr w:type="spellEnd"/>
      <w:r w:rsidRPr="00770C08">
        <w:rPr>
          <w:rFonts w:ascii="Calibri" w:eastAsia="Times New Roman" w:hAnsi="Calibri" w:cs="Calibri"/>
          <w:b/>
          <w:bCs/>
          <w:color w:val="800000"/>
          <w:sz w:val="22"/>
        </w:rPr>
        <w:t xml:space="preserve"> and a future vaccine candidate in three dengue-endemic countries: Vietnam, Thailand, and Colombia.</w:t>
      </w:r>
      <w:bookmarkEnd w:id="51"/>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Jung-</w:t>
      </w:r>
      <w:proofErr w:type="spellStart"/>
      <w:r w:rsidRPr="00770C08">
        <w:rPr>
          <w:rFonts w:eastAsia="Times New Roman" w:cs="Times New Roman"/>
          <w:szCs w:val="24"/>
        </w:rPr>
        <w:t>Seok</w:t>
      </w:r>
      <w:proofErr w:type="spellEnd"/>
      <w:r w:rsidRPr="00770C08">
        <w:rPr>
          <w:rFonts w:eastAsia="Times New Roman" w:cs="Times New Roman"/>
          <w:szCs w:val="24"/>
        </w:rPr>
        <w:t xml:space="preserve"> Lee, Jose Lourenco, </w:t>
      </w:r>
      <w:proofErr w:type="spellStart"/>
      <w:r w:rsidRPr="00770C08">
        <w:rPr>
          <w:rFonts w:eastAsia="Times New Roman" w:cs="Times New Roman"/>
          <w:szCs w:val="24"/>
        </w:rPr>
        <w:t>Sunetra</w:t>
      </w:r>
      <w:proofErr w:type="spellEnd"/>
      <w:r w:rsidRPr="00770C08">
        <w:rPr>
          <w:rFonts w:eastAsia="Times New Roman" w:cs="Times New Roman"/>
          <w:szCs w:val="24"/>
        </w:rPr>
        <w:t xml:space="preserve"> Gupta and Andrew Farlow.</w:t>
      </w:r>
      <w:proofErr w:type="gramEnd"/>
      <w:r w:rsidRPr="00770C08">
        <w:rPr>
          <w:rFonts w:eastAsia="Times New Roman" w:cs="Times New Roman"/>
          <w:szCs w:val="24"/>
        </w:rPr>
        <w:t xml:space="preserve"> </w:t>
      </w:r>
      <w:proofErr w:type="gramStart"/>
      <w:r w:rsidRPr="00770C08">
        <w:rPr>
          <w:rFonts w:eastAsia="Times New Roman" w:cs="Times New Roman"/>
          <w:szCs w:val="24"/>
        </w:rPr>
        <w:t>Vaccine,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BACKGROUND: The dengue vaccination era began when </w:t>
      </w:r>
      <w:proofErr w:type="spellStart"/>
      <w:r w:rsidRPr="00770C08">
        <w:rPr>
          <w:rFonts w:eastAsia="Times New Roman" w:cs="Times New Roman"/>
          <w:szCs w:val="24"/>
        </w:rPr>
        <w:t>Dengvaxia</w:t>
      </w:r>
      <w:proofErr w:type="spellEnd"/>
      <w:r w:rsidRPr="00770C08">
        <w:rPr>
          <w:rFonts w:eastAsia="Times New Roman" w:cs="Times New Roman"/>
          <w:szCs w:val="24"/>
        </w:rPr>
        <w:t xml:space="preserve"> (CYD-TDV) became available in 2016. In addition, several second-generation vaccine candidates are currently in phase 3 trials, suggesting that a broader availability of dengue vaccines may be possible in the near future. Advancing on the recent WHO-SAGE recommendations for the safe and effective use of CYD-TDV at the regional level on average, this study investigates the vaccination impacts and cost-effectiveness of CYD-TDV and of a hypothetical new vaccine candidate (NVC) in a country-specific manner for three endemic countries: Vietnam, Thailand, and Colombia. METHODS: The vaccination impacts of CYD-TDV and NVC were derived by fitting the empirical </w:t>
      </w:r>
      <w:proofErr w:type="spellStart"/>
      <w:r w:rsidRPr="00770C08">
        <w:rPr>
          <w:rFonts w:eastAsia="Times New Roman" w:cs="Times New Roman"/>
          <w:szCs w:val="24"/>
        </w:rPr>
        <w:t>seroprevalence</w:t>
      </w:r>
      <w:proofErr w:type="spellEnd"/>
      <w:r w:rsidRPr="00770C08">
        <w:rPr>
          <w:rFonts w:eastAsia="Times New Roman" w:cs="Times New Roman"/>
          <w:szCs w:val="24"/>
        </w:rPr>
        <w:t xml:space="preserve"> rates of 9year olds into an individual-based meta-population transmission model, previously used for the WHO-SAGE working group. The disability-adjusted life years were estimated by applying country-specific parametric values. The cost-effectiveness analyses of four intervention strategies in combination with routine and catch-up campaigns were compared for both vaccines to inform decision makers regarding the most suitable immunization program in each of the three countries. RESULTS AND CONCLUSION: Both CYD-TDV and NVC could be cost-effective at the DALY threshold cost of $2000 depending upon vaccination costs. With CYD-TDV, targeting 9year olds in routine vaccination programs and 10-29year olds as a one-off catch-up campaign was the most cost-effective strategy in all three countries. With NVC, while the most cost-effective strategy was to vaccinate 9-29 and 9-18year olds in Vietnam </w:t>
      </w:r>
      <w:r w:rsidRPr="00770C08">
        <w:rPr>
          <w:rFonts w:eastAsia="Times New Roman" w:cs="Times New Roman"/>
          <w:szCs w:val="24"/>
        </w:rPr>
        <w:lastRenderedPageBreak/>
        <w:t>and Thailand respectively, vaccinating younger age cohorts between 1 and 5years old in Colombia was more cost-effective than other strategies. Given that three countries will soon face decisions regarding whether and how to incorporate CYD-TDV or future dengue vaccines into their budget-constrained national immunization programs, the current study outcomes can be used to help decision makers understand the expected impacts and cost-effectiveness of such vaccines.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34"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2" w:name="m_1896731390350040764__Toc511750678"/>
      <w:r w:rsidRPr="00770C08">
        <w:rPr>
          <w:rFonts w:ascii="Calibri" w:eastAsia="Times New Roman" w:hAnsi="Calibri" w:cs="Calibri"/>
          <w:b/>
          <w:bCs/>
          <w:color w:val="800000"/>
          <w:sz w:val="22"/>
        </w:rPr>
        <w:t>Availability of alcohol: Location, time and ease of purchase in high- and middle-income countries: Data from the International Alcohol Control study.</w:t>
      </w:r>
      <w:bookmarkEnd w:id="52"/>
    </w:p>
    <w:p w:rsidR="00770C08" w:rsidRPr="00770C08" w:rsidRDefault="00770C08" w:rsidP="00770C08">
      <w:pPr>
        <w:spacing w:before="100" w:beforeAutospacing="1" w:after="0" w:line="240" w:lineRule="auto"/>
        <w:rPr>
          <w:rFonts w:eastAsia="Times New Roman" w:cs="Times New Roman"/>
          <w:szCs w:val="24"/>
        </w:rPr>
      </w:pPr>
      <w:proofErr w:type="spellStart"/>
      <w:r w:rsidRPr="00770C08">
        <w:rPr>
          <w:rFonts w:eastAsia="Times New Roman" w:cs="Times New Roman"/>
          <w:szCs w:val="24"/>
        </w:rPr>
        <w:t>Gaile</w:t>
      </w:r>
      <w:proofErr w:type="spellEnd"/>
      <w:r w:rsidRPr="00770C08">
        <w:rPr>
          <w:rFonts w:eastAsia="Times New Roman" w:cs="Times New Roman"/>
          <w:szCs w:val="24"/>
        </w:rPr>
        <w:t xml:space="preserve"> Gray-Phillip, </w:t>
      </w:r>
      <w:proofErr w:type="spellStart"/>
      <w:r w:rsidRPr="00770C08">
        <w:rPr>
          <w:rFonts w:eastAsia="Times New Roman" w:cs="Times New Roman"/>
          <w:szCs w:val="24"/>
        </w:rPr>
        <w:t>Taisia</w:t>
      </w:r>
      <w:proofErr w:type="spellEnd"/>
      <w:r w:rsidRPr="00770C08">
        <w:rPr>
          <w:rFonts w:eastAsia="Times New Roman" w:cs="Times New Roman"/>
          <w:szCs w:val="24"/>
        </w:rPr>
        <w:t xml:space="preserve"> </w:t>
      </w:r>
      <w:proofErr w:type="spellStart"/>
      <w:r w:rsidRPr="00770C08">
        <w:rPr>
          <w:rFonts w:eastAsia="Times New Roman" w:cs="Times New Roman"/>
          <w:szCs w:val="24"/>
        </w:rPr>
        <w:t>Huckle</w:t>
      </w:r>
      <w:proofErr w:type="spellEnd"/>
      <w:r w:rsidRPr="00770C08">
        <w:rPr>
          <w:rFonts w:eastAsia="Times New Roman" w:cs="Times New Roman"/>
          <w:szCs w:val="24"/>
        </w:rPr>
        <w:t xml:space="preserve">, Sarah </w:t>
      </w:r>
      <w:proofErr w:type="spellStart"/>
      <w:r w:rsidRPr="00770C08">
        <w:rPr>
          <w:rFonts w:eastAsia="Times New Roman" w:cs="Times New Roman"/>
          <w:szCs w:val="24"/>
        </w:rPr>
        <w:t>Callinan</w:t>
      </w:r>
      <w:proofErr w:type="spellEnd"/>
      <w:r w:rsidRPr="00770C08">
        <w:rPr>
          <w:rFonts w:eastAsia="Times New Roman" w:cs="Times New Roman"/>
          <w:szCs w:val="24"/>
        </w:rPr>
        <w:t xml:space="preserve">, Charles D H Parry, </w:t>
      </w:r>
      <w:proofErr w:type="spellStart"/>
      <w:r w:rsidRPr="00770C08">
        <w:rPr>
          <w:rFonts w:eastAsia="Times New Roman" w:cs="Times New Roman"/>
          <w:szCs w:val="24"/>
        </w:rPr>
        <w:t>Surasak</w:t>
      </w:r>
      <w:proofErr w:type="spellEnd"/>
      <w:r w:rsidRPr="00770C08">
        <w:rPr>
          <w:rFonts w:eastAsia="Times New Roman" w:cs="Times New Roman"/>
          <w:szCs w:val="24"/>
        </w:rPr>
        <w:t xml:space="preserve"> </w:t>
      </w:r>
      <w:proofErr w:type="spellStart"/>
      <w:r w:rsidRPr="00770C08">
        <w:rPr>
          <w:rFonts w:eastAsia="Times New Roman" w:cs="Times New Roman"/>
          <w:szCs w:val="24"/>
        </w:rPr>
        <w:t>Chaiyasong</w:t>
      </w:r>
      <w:proofErr w:type="spellEnd"/>
      <w:r w:rsidRPr="00770C08">
        <w:rPr>
          <w:rFonts w:eastAsia="Times New Roman" w:cs="Times New Roman"/>
          <w:szCs w:val="24"/>
        </w:rPr>
        <w:t xml:space="preserve"> and others. Drug Alcohol Rev,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INTRODUCTION AND AIMS: Cross-country studies on alcohol purchasing and access are rare. We examined where and when people access alcohol to understand patterns of availability across a range of middle- and high-income countries. DESIGN AND METHODS: Surveys of drinkers in the International Alcohol Control study in high-income countries (Australia, England, Scotland, New Zealand and St Kitts and Nevis) and middle-income countries (Mongolia, South Africa, Peru, Thailand and Vietnam) were </w:t>
      </w:r>
      <w:proofErr w:type="spellStart"/>
      <w:r w:rsidRPr="00770C08">
        <w:rPr>
          <w:rFonts w:eastAsia="Times New Roman" w:cs="Times New Roman"/>
          <w:szCs w:val="24"/>
        </w:rPr>
        <w:t>analysed</w:t>
      </w:r>
      <w:proofErr w:type="spellEnd"/>
      <w:r w:rsidRPr="00770C08">
        <w:rPr>
          <w:rFonts w:eastAsia="Times New Roman" w:cs="Times New Roman"/>
          <w:szCs w:val="24"/>
        </w:rPr>
        <w:t xml:space="preserve">. Measures were: location of purchase from </w:t>
      </w:r>
      <w:proofErr w:type="spellStart"/>
      <w:r w:rsidRPr="00770C08">
        <w:rPr>
          <w:rFonts w:eastAsia="Times New Roman" w:cs="Times New Roman"/>
          <w:szCs w:val="24"/>
        </w:rPr>
        <w:t>on-premise</w:t>
      </w:r>
      <w:proofErr w:type="spellEnd"/>
      <w:r w:rsidRPr="00770C08">
        <w:rPr>
          <w:rFonts w:eastAsia="Times New Roman" w:cs="Times New Roman"/>
          <w:szCs w:val="24"/>
        </w:rPr>
        <w:t xml:space="preserve"> and take-away outlets, proportion of alcohol consumed </w:t>
      </w:r>
      <w:proofErr w:type="spellStart"/>
      <w:r w:rsidRPr="00770C08">
        <w:rPr>
          <w:rFonts w:eastAsia="Times New Roman" w:cs="Times New Roman"/>
          <w:szCs w:val="24"/>
        </w:rPr>
        <w:t>on-premise</w:t>
      </w:r>
      <w:proofErr w:type="spellEnd"/>
      <w:r w:rsidRPr="00770C08">
        <w:rPr>
          <w:rFonts w:eastAsia="Times New Roman" w:cs="Times New Roman"/>
          <w:szCs w:val="24"/>
        </w:rPr>
        <w:t xml:space="preserve"> versus take-away outlets, hours of purchase, access among underage drinkers and time to access alcohol. RESULTS: On-premise purchasing was prevalent in the high-income countries. However, the vast majority of alcohol consumed in all countries, except St Kitts and Nevis (high-income), was take-away. Percentages of drinkers purchasing from different types of </w:t>
      </w:r>
      <w:proofErr w:type="spellStart"/>
      <w:r w:rsidRPr="00770C08">
        <w:rPr>
          <w:rFonts w:eastAsia="Times New Roman" w:cs="Times New Roman"/>
          <w:szCs w:val="24"/>
        </w:rPr>
        <w:t>on-premise</w:t>
      </w:r>
      <w:proofErr w:type="spellEnd"/>
      <w:r w:rsidRPr="00770C08">
        <w:rPr>
          <w:rFonts w:eastAsia="Times New Roman" w:cs="Times New Roman"/>
          <w:szCs w:val="24"/>
        </w:rPr>
        <w:t xml:space="preserve"> and take-away outlets varied between countries. Late purchasing was common in Peru and less common in Thailand and Vietnam. Alcohol was easily accessed by drinkers in all countries, including underage drinkers in the middle-income countries. DISCUSSION AND CONCLUSIONS: In nine out of 10 countries the vast majority of alcohol consumed was take-away. Alcohol was readily available and relatively easy for underage drinkers to access, particularly in the middle-income countries. Research is needed to assess the harms associated with take-away consumption including late at night. Attention is needed to address the easy access by underage drinkers in the middle-income countries which </w:t>
      </w:r>
      <w:proofErr w:type="gramStart"/>
      <w:r w:rsidRPr="00770C08">
        <w:rPr>
          <w:rFonts w:eastAsia="Times New Roman" w:cs="Times New Roman"/>
          <w:szCs w:val="24"/>
        </w:rPr>
        <w:t>has</w:t>
      </w:r>
      <w:proofErr w:type="gramEnd"/>
      <w:r w:rsidRPr="00770C08">
        <w:rPr>
          <w:rFonts w:eastAsia="Times New Roman" w:cs="Times New Roman"/>
          <w:szCs w:val="24"/>
        </w:rPr>
        <w:t xml:space="preserve"> been less of a focus than in high-income countries.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3" w:name="m_1896731390350040764__Toc511750679"/>
      <w:proofErr w:type="gramStart"/>
      <w:r w:rsidRPr="00770C08">
        <w:rPr>
          <w:rFonts w:ascii="Calibri" w:eastAsia="Times New Roman" w:hAnsi="Calibri" w:cs="Calibri"/>
          <w:b/>
          <w:bCs/>
          <w:color w:val="800000"/>
          <w:sz w:val="22"/>
        </w:rPr>
        <w:t>Evaluating Food Safety Knowledge and Practices of Food Processors and Sellers Working in Food Facilities in Hanoi, Vietnam.</w:t>
      </w:r>
      <w:bookmarkEnd w:id="53"/>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xml:space="preserve">Bach Xuan Tran, </w:t>
      </w:r>
      <w:proofErr w:type="spellStart"/>
      <w:r w:rsidRPr="00770C08">
        <w:rPr>
          <w:rFonts w:eastAsia="Times New Roman" w:cs="Times New Roman"/>
          <w:szCs w:val="24"/>
        </w:rPr>
        <w:t>Hoa</w:t>
      </w:r>
      <w:proofErr w:type="spellEnd"/>
      <w:r w:rsidRPr="00770C08">
        <w:rPr>
          <w:rFonts w:eastAsia="Times New Roman" w:cs="Times New Roman"/>
          <w:szCs w:val="24"/>
        </w:rPr>
        <w:t xml:space="preserve"> </w:t>
      </w:r>
      <w:proofErr w:type="spellStart"/>
      <w:r w:rsidRPr="00770C08">
        <w:rPr>
          <w:rFonts w:eastAsia="Times New Roman" w:cs="Times New Roman"/>
          <w:szCs w:val="24"/>
        </w:rPr>
        <w:t>Thi</w:t>
      </w:r>
      <w:proofErr w:type="spellEnd"/>
      <w:r w:rsidRPr="00770C08">
        <w:rPr>
          <w:rFonts w:eastAsia="Times New Roman" w:cs="Times New Roman"/>
          <w:szCs w:val="24"/>
        </w:rPr>
        <w:t xml:space="preserve"> Do, Luong Thanh Nguyen, Victoria </w:t>
      </w:r>
      <w:proofErr w:type="spellStart"/>
      <w:r w:rsidRPr="00770C08">
        <w:rPr>
          <w:rFonts w:eastAsia="Times New Roman" w:cs="Times New Roman"/>
          <w:szCs w:val="24"/>
        </w:rPr>
        <w:t>Boggiano</w:t>
      </w:r>
      <w:proofErr w:type="spellEnd"/>
      <w:r w:rsidRPr="00770C08">
        <w:rPr>
          <w:rFonts w:eastAsia="Times New Roman" w:cs="Times New Roman"/>
          <w:szCs w:val="24"/>
        </w:rPr>
        <w:t xml:space="preserve">, Huong </w:t>
      </w:r>
      <w:proofErr w:type="spellStart"/>
      <w:r w:rsidRPr="00770C08">
        <w:rPr>
          <w:rFonts w:eastAsia="Times New Roman" w:cs="Times New Roman"/>
          <w:szCs w:val="24"/>
        </w:rPr>
        <w:t>Thi</w:t>
      </w:r>
      <w:proofErr w:type="spellEnd"/>
      <w:r w:rsidRPr="00770C08">
        <w:rPr>
          <w:rFonts w:eastAsia="Times New Roman" w:cs="Times New Roman"/>
          <w:szCs w:val="24"/>
        </w:rPr>
        <w:t xml:space="preserve"> Le and others. </w:t>
      </w:r>
      <w:proofErr w:type="gramStart"/>
      <w:r w:rsidRPr="00770C08">
        <w:rPr>
          <w:rFonts w:eastAsia="Times New Roman" w:cs="Times New Roman"/>
          <w:szCs w:val="24"/>
        </w:rPr>
        <w:t>Journal of Food Protection, 2018, volume 81, number 4, pp. 646-652.</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Consumption of fast food and street food is increasingly common among Vietnamese, particularly in large cities. The high daily demand for these convenient food services, together with a poor management system, has raised concerns about food hygiene and safety (FHS). This study aimed to examine the FHS knowledge and practices of food processors and sellers in food facilities in Hanoi, Vietnam, and to identify their associated factors. A cross-sectional study was conducted with 1,760 food processors and sellers in restaurants, fast food stores, food stalls, and street vendors in Hanoi in 2015. We assessed each participant's FHS knowledge using a self-report questionnaire and their FHS practices using a checklist. Tobit regression was used to determine potential factors associated with FHS knowledge and practices, including demographics, training experience, and frequency of health examination. Overall, we observed a lack of FHS knowledge among respondents across three domains, including standard requirements for food facilities (18%), food processing procedures (29%), and food poisoning prevention (11%). Only 25.9 and 38.1% of participants used caps and masks, respectively, and 12.8% of food processors reported direct hand contact with food. After adjusting for socioeconomic characteristics, these factors significantly predicted increased FHS knowledge and practice scores: (</w:t>
      </w:r>
      <w:proofErr w:type="spellStart"/>
      <w:r w:rsidRPr="00770C08">
        <w:rPr>
          <w:rFonts w:eastAsia="Times New Roman" w:cs="Times New Roman"/>
          <w:szCs w:val="24"/>
        </w:rPr>
        <w:t>i</w:t>
      </w:r>
      <w:proofErr w:type="spellEnd"/>
      <w:r w:rsidRPr="00770C08">
        <w:rPr>
          <w:rFonts w:eastAsia="Times New Roman" w:cs="Times New Roman"/>
          <w:szCs w:val="24"/>
        </w:rPr>
        <w:t xml:space="preserve">) working at restaurants and food stalls, (ii) having FHS training, (iii) having had a physical examination, and </w:t>
      </w:r>
      <w:proofErr w:type="gramStart"/>
      <w:r w:rsidRPr="00770C08">
        <w:rPr>
          <w:rFonts w:eastAsia="Times New Roman" w:cs="Times New Roman"/>
          <w:szCs w:val="24"/>
        </w:rPr>
        <w:t>(iv) having</w:t>
      </w:r>
      <w:proofErr w:type="gramEnd"/>
      <w:r w:rsidRPr="00770C08">
        <w:rPr>
          <w:rFonts w:eastAsia="Times New Roman" w:cs="Times New Roman"/>
          <w:szCs w:val="24"/>
        </w:rPr>
        <w:t xml:space="preserve"> taken a stool test within the last year. These findings highlight the need of continuous training to improve FHS knowledge and practices among food processors and food sellers. Moreover, regular monitoring of food facilities, combined with medical examination of their staff, should be performed to ensure food safety.</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4" w:name="m_1896731390350040764__Toc511750680"/>
      <w:proofErr w:type="gramStart"/>
      <w:r w:rsidRPr="00770C08">
        <w:rPr>
          <w:rFonts w:ascii="Calibri" w:eastAsia="Times New Roman" w:hAnsi="Calibri" w:cs="Calibri"/>
          <w:b/>
          <w:bCs/>
          <w:color w:val="800000"/>
          <w:sz w:val="22"/>
        </w:rPr>
        <w:t>Perceived barriers and facilitators to uptake of HIV testing services among people who inject drugs in Vietnam.</w:t>
      </w:r>
      <w:bookmarkEnd w:id="54"/>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Ngo </w:t>
      </w:r>
      <w:proofErr w:type="spellStart"/>
      <w:r w:rsidRPr="00770C08">
        <w:rPr>
          <w:rFonts w:eastAsia="Times New Roman" w:cs="Times New Roman"/>
          <w:szCs w:val="24"/>
        </w:rPr>
        <w:t>Thi</w:t>
      </w:r>
      <w:proofErr w:type="spellEnd"/>
      <w:r w:rsidRPr="00770C08">
        <w:rPr>
          <w:rFonts w:eastAsia="Times New Roman" w:cs="Times New Roman"/>
          <w:szCs w:val="24"/>
        </w:rPr>
        <w:t xml:space="preserve"> Thanh Huong,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w:t>
      </w:r>
      <w:proofErr w:type="spellStart"/>
      <w:r w:rsidRPr="00770C08">
        <w:rPr>
          <w:rFonts w:eastAsia="Times New Roman" w:cs="Times New Roman"/>
          <w:szCs w:val="24"/>
        </w:rPr>
        <w:t>Hau</w:t>
      </w:r>
      <w:proofErr w:type="spellEnd"/>
      <w:r w:rsidRPr="00770C08">
        <w:rPr>
          <w:rFonts w:eastAsia="Times New Roman" w:cs="Times New Roman"/>
          <w:szCs w:val="24"/>
        </w:rPr>
        <w:t xml:space="preserve">, Nguyen Van Chau, Le </w:t>
      </w:r>
      <w:proofErr w:type="spellStart"/>
      <w:r w:rsidRPr="00770C08">
        <w:rPr>
          <w:rFonts w:eastAsia="Times New Roman" w:cs="Times New Roman"/>
          <w:szCs w:val="24"/>
        </w:rPr>
        <w:t>Trung</w:t>
      </w:r>
      <w:proofErr w:type="spellEnd"/>
      <w:r w:rsidRPr="00770C08">
        <w:rPr>
          <w:rFonts w:eastAsia="Times New Roman" w:cs="Times New Roman"/>
          <w:szCs w:val="24"/>
        </w:rPr>
        <w:t xml:space="preserve"> Tan,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Minh Tam and others. Journal of Substance Use, 2018, pp. 1-6.</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w:t>
      </w:r>
      <w:proofErr w:type="spellStart"/>
      <w:r w:rsidRPr="00770C08">
        <w:rPr>
          <w:rFonts w:eastAsia="Times New Roman" w:cs="Times New Roman"/>
          <w:szCs w:val="24"/>
        </w:rPr>
        <w:t>ABSTRACTBackground</w:t>
      </w:r>
      <w:proofErr w:type="spellEnd"/>
      <w:r w:rsidRPr="00770C08">
        <w:rPr>
          <w:rFonts w:eastAsia="Times New Roman" w:cs="Times New Roman"/>
          <w:szCs w:val="24"/>
        </w:rPr>
        <w:t>: The concentrated HIV epidemic in Vietnam disproportionately impacts people who inject drugs (PWIDs). This qualitative study aims to understand PWID</w:t>
      </w:r>
      <w:proofErr w:type="gramStart"/>
      <w:r w:rsidRPr="00770C08">
        <w:rPr>
          <w:rFonts w:eastAsia="Times New Roman" w:cs="Times New Roman"/>
          <w:szCs w:val="24"/>
        </w:rPr>
        <w:t>?s</w:t>
      </w:r>
      <w:proofErr w:type="gramEnd"/>
      <w:r w:rsidRPr="00770C08">
        <w:rPr>
          <w:rFonts w:eastAsia="Times New Roman" w:cs="Times New Roman"/>
          <w:szCs w:val="24"/>
        </w:rPr>
        <w:t xml:space="preserve"> barriers and facilitators to HIV testing and treatment services (HTTSs). Methods: A participatory research methodology was used. PWIDs were included in the recruitment of participants, development, and refinement of study instruments, data collection, and validation of the research findings. In-depth interviews (IDIs) (N = 18) and focus group discussions (FGDs) (N = 10) were conducted in Hanoi, Ho Chi Minh, and Thai Nguyen. Data were analyzed using a thematic approach. Results: PWIDs reported multiple structural and social barriers to HTTS. Structural barriers included the requirement for local residence documentation to access HTTS, fear of incarceration, and limited operating hours. Significant stigma and social discrimination toward drug users further </w:t>
      </w:r>
      <w:proofErr w:type="spellStart"/>
      <w:r w:rsidRPr="00770C08">
        <w:rPr>
          <w:rFonts w:eastAsia="Times New Roman" w:cs="Times New Roman"/>
          <w:szCs w:val="24"/>
        </w:rPr>
        <w:t>disincentivized</w:t>
      </w:r>
      <w:proofErr w:type="spellEnd"/>
      <w:r w:rsidRPr="00770C08">
        <w:rPr>
          <w:rFonts w:eastAsia="Times New Roman" w:cs="Times New Roman"/>
          <w:szCs w:val="24"/>
        </w:rPr>
        <w:t xml:space="preserve"> HTTS uptake. PWIDs also expressed </w:t>
      </w:r>
      <w:r w:rsidRPr="00770C08">
        <w:rPr>
          <w:rFonts w:eastAsia="Times New Roman" w:cs="Times New Roman"/>
          <w:szCs w:val="24"/>
        </w:rPr>
        <w:lastRenderedPageBreak/>
        <w:t>concerns about provider capacity and commitment to offering confidential, private HTTS. HIV treatment knowledge was limited: HIV diagnosis was perceived as equivalent to a death sentence. PWIDs who were aware of treatment did not believe it was accessible, effective, or affordable. Conclusions: Future strategies must address the structural and social barriers related to accessing HTTS and destigmatize these services for PWIDs. Approaches should consider using alternative channels as a means to increase coverage of HTTS, and be complemented with social and behavior change communication strategies.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35"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5" w:name="m_1896731390350040764__Toc511750681"/>
      <w:r w:rsidRPr="00770C08">
        <w:rPr>
          <w:rFonts w:ascii="Calibri" w:eastAsia="Times New Roman" w:hAnsi="Calibri" w:cs="Calibri"/>
          <w:b/>
          <w:bCs/>
          <w:color w:val="800000"/>
          <w:sz w:val="22"/>
        </w:rPr>
        <w:t>Community health needs assessment: a nurses’ global health project in Vietnam.</w:t>
      </w:r>
      <w:bookmarkEnd w:id="55"/>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S. Cho, H. Lee, S. Yoon, Y. Kim, P.F. Levin and others. </w:t>
      </w:r>
      <w:proofErr w:type="gramStart"/>
      <w:r w:rsidRPr="00770C08">
        <w:rPr>
          <w:rFonts w:eastAsia="Times New Roman" w:cs="Times New Roman"/>
          <w:szCs w:val="24"/>
        </w:rPr>
        <w:t>International Nursing Review,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Background Global health has been directed to providing solutions to various health issues cross</w:t>
      </w:r>
      <w:r w:rsidRPr="00770C08">
        <w:rPr>
          <w:rFonts w:ascii="Cambria Math" w:eastAsia="Times New Roman" w:hAnsi="Cambria Math" w:cs="Cambria Math"/>
          <w:szCs w:val="24"/>
        </w:rPr>
        <w:t>‐</w:t>
      </w:r>
      <w:r w:rsidRPr="00770C08">
        <w:rPr>
          <w:rFonts w:eastAsia="Times New Roman" w:cs="Times New Roman"/>
          <w:szCs w:val="24"/>
        </w:rPr>
        <w:t>nations, and nurses have received wide recognition as a key health workforce to reduce health disparities globally. Nurses involved in global health research are required to implement evidence</w:t>
      </w:r>
      <w:r w:rsidRPr="00770C08">
        <w:rPr>
          <w:rFonts w:ascii="Cambria Math" w:eastAsia="Times New Roman" w:hAnsi="Cambria Math" w:cs="Cambria Math"/>
          <w:szCs w:val="24"/>
        </w:rPr>
        <w:t>‐</w:t>
      </w:r>
      <w:r w:rsidRPr="00770C08">
        <w:rPr>
          <w:rFonts w:eastAsia="Times New Roman" w:cs="Times New Roman"/>
          <w:szCs w:val="24"/>
        </w:rPr>
        <w:t xml:space="preserve">based global nursing practices based on the assessments of local health needs. --- Aim </w:t>
      </w:r>
      <w:proofErr w:type="gramStart"/>
      <w:r w:rsidRPr="00770C08">
        <w:rPr>
          <w:rFonts w:eastAsia="Times New Roman" w:cs="Times New Roman"/>
          <w:szCs w:val="24"/>
        </w:rPr>
        <w:t>To</w:t>
      </w:r>
      <w:proofErr w:type="gramEnd"/>
      <w:r w:rsidRPr="00770C08">
        <w:rPr>
          <w:rFonts w:eastAsia="Times New Roman" w:cs="Times New Roman"/>
          <w:szCs w:val="24"/>
        </w:rPr>
        <w:t xml:space="preserve"> assess health needs and to suggest future interventions in rural communities of Vietnam. --- Methods </w:t>
      </w:r>
      <w:proofErr w:type="gramStart"/>
      <w:r w:rsidRPr="00770C08">
        <w:rPr>
          <w:rFonts w:eastAsia="Times New Roman" w:cs="Times New Roman"/>
          <w:szCs w:val="24"/>
        </w:rPr>
        <w:t>A</w:t>
      </w:r>
      <w:proofErr w:type="gramEnd"/>
      <w:r w:rsidRPr="00770C08">
        <w:rPr>
          <w:rFonts w:eastAsia="Times New Roman" w:cs="Times New Roman"/>
          <w:szCs w:val="24"/>
        </w:rPr>
        <w:t xml:space="preserve"> multifaceted rapid participatory appraisal with information pyramid was used applying mixed methods from six sources: existing record review, surveys of community residents, surveys of healthcare providers, focus group discussions with community leaders, informal discussions with governmental health administrators and observations of community health station (CHS) facilities. --- Results </w:t>
      </w:r>
      <w:proofErr w:type="gramStart"/>
      <w:r w:rsidRPr="00770C08">
        <w:rPr>
          <w:rFonts w:eastAsia="Times New Roman" w:cs="Times New Roman"/>
          <w:szCs w:val="24"/>
        </w:rPr>
        <w:t>The</w:t>
      </w:r>
      <w:proofErr w:type="gramEnd"/>
      <w:r w:rsidRPr="00770C08">
        <w:rPr>
          <w:rFonts w:eastAsia="Times New Roman" w:cs="Times New Roman"/>
          <w:szCs w:val="24"/>
        </w:rPr>
        <w:t xml:space="preserve"> majority used the CHSs as primary health facilities with high satisfaction for services currently provided. However, there were needs for the stations to provide more comprehensive services including chronic diseases, and for healthcare providers to improve their competences. Community leaders showed high interest in health information for chronic diseases and strong commitment to involvement in the activities for health of their communities. The findings suggest future interventions in the areas of the enhancement of CHS’ functions, human resources and the self</w:t>
      </w:r>
      <w:r w:rsidRPr="00770C08">
        <w:rPr>
          <w:rFonts w:ascii="Cambria Math" w:eastAsia="Times New Roman" w:hAnsi="Cambria Math" w:cs="Cambria Math"/>
          <w:szCs w:val="24"/>
        </w:rPr>
        <w:t>‐</w:t>
      </w:r>
      <w:r w:rsidRPr="00770C08">
        <w:rPr>
          <w:rFonts w:eastAsia="Times New Roman" w:cs="Times New Roman"/>
          <w:szCs w:val="24"/>
        </w:rPr>
        <w:t>care capacity of community residents. --- Conclusion and policy implications The rapid participatory appraisal approach emphasizing community participation and partnership was a useful tool to compile accurate information about the current needs of the community on health, the preparedness of healthcare services to meet community's demands and about community capacity. This process is fundamental to nurses, who initiate global health projects in resource</w:t>
      </w:r>
      <w:r w:rsidRPr="00770C08">
        <w:rPr>
          <w:rFonts w:ascii="Cambria Math" w:eastAsia="Times New Roman" w:hAnsi="Cambria Math" w:cs="Cambria Math"/>
          <w:szCs w:val="24"/>
        </w:rPr>
        <w:t>‐</w:t>
      </w:r>
      <w:r w:rsidRPr="00770C08">
        <w:rPr>
          <w:rFonts w:eastAsia="Times New Roman" w:cs="Times New Roman"/>
          <w:szCs w:val="24"/>
        </w:rPr>
        <w:t>limited international countries, to generate evidences regarding practice, research and policy for taking responsibilities in promoting the sustainable development goals.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6" w:name="m_1896731390350040764__Toc511750682"/>
      <w:proofErr w:type="gramStart"/>
      <w:r w:rsidRPr="00770C08">
        <w:rPr>
          <w:rFonts w:ascii="Calibri" w:eastAsia="Times New Roman" w:hAnsi="Calibri" w:cs="Calibri"/>
          <w:b/>
          <w:bCs/>
          <w:color w:val="800000"/>
          <w:sz w:val="22"/>
        </w:rPr>
        <w:t>Knowledge and self-reported practices of infection control among various occupational groups in a rural and an urban hospital in Vietnam.</w:t>
      </w:r>
      <w:bookmarkEnd w:id="56"/>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xml:space="preserve">La </w:t>
      </w:r>
      <w:proofErr w:type="spellStart"/>
      <w:r w:rsidRPr="00770C08">
        <w:rPr>
          <w:rFonts w:eastAsia="Times New Roman" w:cs="Times New Roman"/>
          <w:szCs w:val="24"/>
        </w:rPr>
        <w:t>Thi</w:t>
      </w:r>
      <w:proofErr w:type="spellEnd"/>
      <w:r w:rsidRPr="00770C08">
        <w:rPr>
          <w:rFonts w:eastAsia="Times New Roman" w:cs="Times New Roman"/>
          <w:szCs w:val="24"/>
        </w:rPr>
        <w:t xml:space="preserve"> </w:t>
      </w:r>
      <w:proofErr w:type="spellStart"/>
      <w:r w:rsidRPr="00770C08">
        <w:rPr>
          <w:rFonts w:eastAsia="Times New Roman" w:cs="Times New Roman"/>
          <w:szCs w:val="24"/>
        </w:rPr>
        <w:t>Quynh</w:t>
      </w:r>
      <w:proofErr w:type="spellEnd"/>
      <w:r w:rsidRPr="00770C08">
        <w:rPr>
          <w:rFonts w:eastAsia="Times New Roman" w:cs="Times New Roman"/>
          <w:szCs w:val="24"/>
        </w:rPr>
        <w:t xml:space="preserve"> Lien,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Kim </w:t>
      </w:r>
      <w:proofErr w:type="spellStart"/>
      <w:r w:rsidRPr="00770C08">
        <w:rPr>
          <w:rFonts w:eastAsia="Times New Roman" w:cs="Times New Roman"/>
          <w:szCs w:val="24"/>
        </w:rPr>
        <w:t>Chuc</w:t>
      </w:r>
      <w:proofErr w:type="spellEnd"/>
      <w:r w:rsidRPr="00770C08">
        <w:rPr>
          <w:rFonts w:eastAsia="Times New Roman" w:cs="Times New Roman"/>
          <w:szCs w:val="24"/>
        </w:rPr>
        <w:t xml:space="preserve">, Nguyen </w:t>
      </w:r>
      <w:proofErr w:type="spellStart"/>
      <w:r w:rsidRPr="00770C08">
        <w:rPr>
          <w:rFonts w:eastAsia="Times New Roman" w:cs="Times New Roman"/>
          <w:szCs w:val="24"/>
        </w:rPr>
        <w:t>Quynh</w:t>
      </w:r>
      <w:proofErr w:type="spellEnd"/>
      <w:r w:rsidRPr="00770C08">
        <w:rPr>
          <w:rFonts w:eastAsia="Times New Roman" w:cs="Times New Roman"/>
          <w:szCs w:val="24"/>
        </w:rPr>
        <w:t xml:space="preserve"> </w:t>
      </w:r>
      <w:proofErr w:type="spellStart"/>
      <w:r w:rsidRPr="00770C08">
        <w:rPr>
          <w:rFonts w:eastAsia="Times New Roman" w:cs="Times New Roman"/>
          <w:szCs w:val="24"/>
        </w:rPr>
        <w:t>Hoa</w:t>
      </w:r>
      <w:proofErr w:type="spellEnd"/>
      <w:r w:rsidRPr="00770C08">
        <w:rPr>
          <w:rFonts w:eastAsia="Times New Roman" w:cs="Times New Roman"/>
          <w:szCs w:val="24"/>
        </w:rPr>
        <w:t xml:space="preserve">, Pham </w:t>
      </w:r>
      <w:proofErr w:type="spellStart"/>
      <w:r w:rsidRPr="00770C08">
        <w:rPr>
          <w:rFonts w:eastAsia="Times New Roman" w:cs="Times New Roman"/>
          <w:szCs w:val="24"/>
        </w:rPr>
        <w:t>Thi</w:t>
      </w:r>
      <w:proofErr w:type="spellEnd"/>
      <w:r w:rsidRPr="00770C08">
        <w:rPr>
          <w:rFonts w:eastAsia="Times New Roman" w:cs="Times New Roman"/>
          <w:szCs w:val="24"/>
        </w:rPr>
        <w:t xml:space="preserve"> Lan, Nguyen </w:t>
      </w:r>
      <w:proofErr w:type="spellStart"/>
      <w:r w:rsidRPr="00770C08">
        <w:rPr>
          <w:rFonts w:eastAsia="Times New Roman" w:cs="Times New Roman"/>
          <w:szCs w:val="24"/>
        </w:rPr>
        <w:t>Thi</w:t>
      </w:r>
      <w:proofErr w:type="spellEnd"/>
      <w:r w:rsidRPr="00770C08">
        <w:rPr>
          <w:rFonts w:eastAsia="Times New Roman" w:cs="Times New Roman"/>
          <w:szCs w:val="24"/>
        </w:rPr>
        <w:t xml:space="preserve"> Minh </w:t>
      </w:r>
      <w:proofErr w:type="spellStart"/>
      <w:r w:rsidRPr="00770C08">
        <w:rPr>
          <w:rFonts w:eastAsia="Times New Roman" w:cs="Times New Roman"/>
          <w:szCs w:val="24"/>
        </w:rPr>
        <w:t>Thoa</w:t>
      </w:r>
      <w:proofErr w:type="spellEnd"/>
      <w:r w:rsidRPr="00770C08">
        <w:rPr>
          <w:rFonts w:eastAsia="Times New Roman" w:cs="Times New Roman"/>
          <w:szCs w:val="24"/>
        </w:rPr>
        <w:t xml:space="preserve"> and others. </w:t>
      </w:r>
      <w:proofErr w:type="spellStart"/>
      <w:r w:rsidRPr="00770C08">
        <w:rPr>
          <w:rFonts w:eastAsia="Times New Roman" w:cs="Times New Roman"/>
          <w:szCs w:val="24"/>
        </w:rPr>
        <w:t>Sci</w:t>
      </w:r>
      <w:proofErr w:type="spellEnd"/>
      <w:r w:rsidRPr="00770C08">
        <w:rPr>
          <w:rFonts w:eastAsia="Times New Roman" w:cs="Times New Roman"/>
          <w:szCs w:val="24"/>
        </w:rPr>
        <w:t xml:space="preserve"> Rep, 2018, volume 8, number 1, p. 5119.</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36" w:tgtFrame="_blank" w:history="1">
        <w:r w:rsidRPr="00770C08">
          <w:rPr>
            <w:rFonts w:eastAsia="Times New Roman" w:cs="Times New Roman"/>
            <w:color w:val="0000FF"/>
            <w:szCs w:val="24"/>
            <w:u w:val="single"/>
          </w:rPr>
          <w:t>https://www.ncbi.nlm.nih.gov/pmc/articles/PMC5865156/</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Staff practice, driven by knowledge, plays a decisive role in hospital infection control. This study aimed to assess and compare knowledge and self-reported practices of infection control among various occupational groups in a rural and an urban hospital in Vietnam. Questionnaires consisting of items on knowledge and practices were collected from 339 hospital staff with varying occupations. For analysis, total knowledge or practice score ranged from 0-15. Mood's median test was performed to compare median scores. Post-hoc analysis of ordinal logistic regression models was applied to test differences in scores among occupational groups. The majority of hospital staff had good or adequate knowledge (median score: rural = 11.8; urban = 12), but the score range was wide (1.4-14.5). Self-reported practices in the urban hospital were likely to be better than in the rural one (p = 0.003). Self-reported practices yet not completely satisfactory, indicating the need for continuing professional development in both settings. Overall, cleaners had lower scores than both physicians and nurses, highlighting the need for tailored education in this topic. Future infection control strategies within the hospitals might want to assess the difference between the staff's self-reported practice and their actual real practice. These findings can be of value in many other similar settings.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37"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7" w:name="m_1896731390350040764__Toc511750683"/>
      <w:proofErr w:type="gramStart"/>
      <w:r w:rsidRPr="00770C08">
        <w:rPr>
          <w:rFonts w:ascii="Calibri" w:eastAsia="Times New Roman" w:hAnsi="Calibri" w:cs="Calibri"/>
          <w:b/>
          <w:bCs/>
          <w:color w:val="800000"/>
          <w:sz w:val="22"/>
        </w:rPr>
        <w:t>A Leadership and Managerial Competency Framework for Public Hospital Managers in Vietnam.</w:t>
      </w:r>
      <w:bookmarkEnd w:id="57"/>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Phan Van </w:t>
      </w:r>
      <w:proofErr w:type="spellStart"/>
      <w:r w:rsidRPr="00770C08">
        <w:rPr>
          <w:rFonts w:eastAsia="Times New Roman" w:cs="Times New Roman"/>
          <w:szCs w:val="24"/>
        </w:rPr>
        <w:t>Tuong</w:t>
      </w:r>
      <w:proofErr w:type="spellEnd"/>
      <w:r w:rsidRPr="00770C08">
        <w:rPr>
          <w:rFonts w:eastAsia="Times New Roman" w:cs="Times New Roman"/>
          <w:szCs w:val="24"/>
        </w:rPr>
        <w:t xml:space="preserve"> and Nguyen </w:t>
      </w:r>
      <w:proofErr w:type="spellStart"/>
      <w:r w:rsidRPr="00770C08">
        <w:rPr>
          <w:rFonts w:eastAsia="Times New Roman" w:cs="Times New Roman"/>
          <w:szCs w:val="24"/>
        </w:rPr>
        <w:t>Duc</w:t>
      </w:r>
      <w:proofErr w:type="spellEnd"/>
      <w:r w:rsidRPr="00770C08">
        <w:rPr>
          <w:rFonts w:eastAsia="Times New Roman" w:cs="Times New Roman"/>
          <w:szCs w:val="24"/>
        </w:rPr>
        <w:t xml:space="preserve"> Thanh.</w:t>
      </w:r>
      <w:proofErr w:type="gramEnd"/>
      <w:r w:rsidRPr="00770C08">
        <w:rPr>
          <w:rFonts w:eastAsia="Times New Roman" w:cs="Times New Roman"/>
          <w:szCs w:val="24"/>
        </w:rPr>
        <w:t xml:space="preserve"> </w:t>
      </w:r>
      <w:proofErr w:type="gramStart"/>
      <w:r w:rsidRPr="00770C08">
        <w:rPr>
          <w:rFonts w:eastAsia="Times New Roman" w:cs="Times New Roman"/>
          <w:szCs w:val="24"/>
        </w:rPr>
        <w:t>AIMS Public Health, 2017, volume 4, number 4, pp. 418-429.</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38" w:tgtFrame="_blank" w:history="1">
        <w:r w:rsidRPr="00770C08">
          <w:rPr>
            <w:rFonts w:eastAsia="Times New Roman" w:cs="Times New Roman"/>
            <w:color w:val="0000FF"/>
            <w:szCs w:val="24"/>
            <w:u w:val="single"/>
          </w:rPr>
          <w:t>https://www.ncbi.nlm.nih.gov/pmc/articles/PMC5690464/</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Objective: The aim of this paper was to develop a leadership and managerial competency framework for public hospital managers in Vietnam. --- Methods: This mixed-method study used a four-step approach. The first step was a position description content analysis to identify the tasks hospital managers are required to carry out. The resulting data were used to identify the leadership and managerial competency factors and items in the second step. In the third step, a workshop was organized to reach consensus about the validity of these competency factors and items. Finally, a quantitative survey was conducted across a sample of 891 hospital managers who are working in the selected hospitals in seven geographical regions in Vietnam to validate the competency scales using exploratory factor analysis (EFA) and </w:t>
      </w:r>
      <w:r w:rsidRPr="00770C08">
        <w:rPr>
          <w:rFonts w:eastAsia="Times New Roman" w:cs="Times New Roman"/>
          <w:szCs w:val="24"/>
        </w:rPr>
        <w:lastRenderedPageBreak/>
        <w:t xml:space="preserve">Cronbach's alpha. --- Results: The study identified a number of tasks required for public hospital managers and confirmed the competencies for implementing these tasks effectively. Four dimensions with 14 components and 81 items of leadership and managerial competencies were identified. These components exhibited 83.8% of variance and Cronbach's </w:t>
      </w:r>
      <w:proofErr w:type="gramStart"/>
      <w:r w:rsidRPr="00770C08">
        <w:rPr>
          <w:rFonts w:eastAsia="Times New Roman" w:cs="Times New Roman"/>
          <w:szCs w:val="24"/>
        </w:rPr>
        <w:t>alpha were</w:t>
      </w:r>
      <w:proofErr w:type="gramEnd"/>
      <w:r w:rsidRPr="00770C08">
        <w:rPr>
          <w:rFonts w:eastAsia="Times New Roman" w:cs="Times New Roman"/>
          <w:szCs w:val="24"/>
        </w:rPr>
        <w:t xml:space="preserve"> at good level of 0.9. --- Conclusions: These competencies are required for public hospital managers which provide guidance to the further development of the competency-based training for the current management taskforce and preparing future hospital managers.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8" w:name="m_1896731390350040764__Toc511750684"/>
      <w:r w:rsidRPr="00770C08">
        <w:rPr>
          <w:rFonts w:ascii="Calibri" w:eastAsia="Times New Roman" w:hAnsi="Calibri" w:cs="Calibri"/>
          <w:b/>
          <w:bCs/>
          <w:color w:val="800000"/>
          <w:sz w:val="22"/>
        </w:rPr>
        <w:t>Children with access to improved sanitation but not improved water are at lower risk of stunting compared to children without access: a cohort study in Ethiopia, India, Peru, and Vietnam.</w:t>
      </w:r>
      <w:bookmarkEnd w:id="58"/>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Kirk A. </w:t>
      </w:r>
      <w:proofErr w:type="spellStart"/>
      <w:r w:rsidRPr="00770C08">
        <w:rPr>
          <w:rFonts w:eastAsia="Times New Roman" w:cs="Times New Roman"/>
          <w:szCs w:val="24"/>
        </w:rPr>
        <w:t>Dearden</w:t>
      </w:r>
      <w:proofErr w:type="spellEnd"/>
      <w:r w:rsidRPr="00770C08">
        <w:rPr>
          <w:rFonts w:eastAsia="Times New Roman" w:cs="Times New Roman"/>
          <w:szCs w:val="24"/>
        </w:rPr>
        <w:t xml:space="preserve">, Whitney Schott, Benjamin T. Crookston, Debbie L. Humphries, Mary E. Penny and others. </w:t>
      </w:r>
      <w:proofErr w:type="gramStart"/>
      <w:r w:rsidRPr="00770C08">
        <w:rPr>
          <w:rFonts w:eastAsia="Times New Roman" w:cs="Times New Roman"/>
          <w:szCs w:val="24"/>
        </w:rPr>
        <w:t>BMC Public Health, 2017.</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39" w:tgtFrame="_blank" w:history="1">
        <w:r w:rsidRPr="00770C08">
          <w:rPr>
            <w:rFonts w:eastAsia="Times New Roman" w:cs="Times New Roman"/>
            <w:color w:val="0000FF"/>
            <w:szCs w:val="24"/>
            <w:u w:val="single"/>
          </w:rPr>
          <w:t>http://repositorio.grade.org.pe/bitstream/handle/GRADE/475/s12889-017-4033-1.pdf?sequence=1&amp;isAllowed=y</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Background: This study’s purpose was to understand associations between water, sanitation, and child growth. --- Methods: We estimated stunting (height-for-age Z score &lt;−2 SD) and thinness (BMI-Z &lt;−2 SD) risk ratios using data from 7,715 Ethiopian, Indian, Peruvian, and Vietnamese children from the Young Lives study. --- Results: In unadjusted models, household access to improved water and toilets was often associated with reduced stunting risk. After adjusting for child, household, parent, and community variables, access to improved water was usually not associated with stunting </w:t>
      </w:r>
      <w:proofErr w:type="gramStart"/>
      <w:r w:rsidRPr="00770C08">
        <w:rPr>
          <w:rFonts w:eastAsia="Times New Roman" w:cs="Times New Roman"/>
          <w:szCs w:val="24"/>
        </w:rPr>
        <w:t>nor</w:t>
      </w:r>
      <w:proofErr w:type="gramEnd"/>
      <w:r w:rsidRPr="00770C08">
        <w:rPr>
          <w:rFonts w:eastAsia="Times New Roman" w:cs="Times New Roman"/>
          <w:szCs w:val="24"/>
        </w:rPr>
        <w:t xml:space="preserve"> thinness except in Ethiopia where access to improved water was associated with reduced stunting and thinness at 1y and 5y. In contrast, in both unadjusted and adjusted models, stunting at 1y was less common among children with good toilet access than among those without access and this difference persisted when children were 5y and 8y. For example, in adjusted estimates, Vietnamese 5y olds with access to improved toilets had relative stunting risk at 8y 0.62-0.68 that of 5y olds with no access to improved toilets. Water and toilets were rarely associated with thinness. --- Conclusions: Results from our study indicate that access to improved sanitation is more frequently associated with reduced stunting risk than access to improved water. However, additional studies are needed before drawing definitive conclusions about the impact of toilets relative to water. This study is the first to our knowledge to demonstrate the robust and persistent importance of access to improved toilets in infancy, not only during the first year but continuing into childhood. Additional longitudinal investigations are needed to determine concurrent and long-term associations of WASH with stunting and thinness.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40"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59" w:name="m_1896731390350040764__Toc511750685"/>
      <w:r w:rsidRPr="00770C08">
        <w:rPr>
          <w:rFonts w:ascii="Calibri" w:eastAsia="Times New Roman" w:hAnsi="Calibri" w:cs="Calibri"/>
          <w:b/>
          <w:bCs/>
          <w:color w:val="800000"/>
          <w:sz w:val="22"/>
        </w:rPr>
        <w:lastRenderedPageBreak/>
        <w:t>Emerging health risks from agricultural intensification in Southeast Asia: a systematic review.</w:t>
      </w:r>
      <w:bookmarkEnd w:id="59"/>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Steven Lam,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Pham and Hung Nguyen-Viet. </w:t>
      </w:r>
      <w:proofErr w:type="spellStart"/>
      <w:r w:rsidRPr="00770C08">
        <w:rPr>
          <w:rFonts w:eastAsia="Times New Roman" w:cs="Times New Roman"/>
          <w:szCs w:val="24"/>
        </w:rPr>
        <w:t>Int</w:t>
      </w:r>
      <w:proofErr w:type="spellEnd"/>
      <w:r w:rsidRPr="00770C08">
        <w:rPr>
          <w:rFonts w:eastAsia="Times New Roman" w:cs="Times New Roman"/>
          <w:szCs w:val="24"/>
        </w:rPr>
        <w:t xml:space="preserve"> J </w:t>
      </w:r>
      <w:proofErr w:type="spellStart"/>
      <w:r w:rsidRPr="00770C08">
        <w:rPr>
          <w:rFonts w:eastAsia="Times New Roman" w:cs="Times New Roman"/>
          <w:szCs w:val="24"/>
        </w:rPr>
        <w:t>Occup</w:t>
      </w:r>
      <w:proofErr w:type="spellEnd"/>
      <w:r w:rsidRPr="00770C08">
        <w:rPr>
          <w:rFonts w:eastAsia="Times New Roman" w:cs="Times New Roman"/>
          <w:szCs w:val="24"/>
        </w:rPr>
        <w:t xml:space="preserve"> Environ Health, 2018, pp. 1-11.</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Background Agricultural intensification is having profound impacts on food security and rural livelihoods; however, concerns remain about the potential implications on public health. Objectives </w:t>
      </w:r>
      <w:proofErr w:type="gramStart"/>
      <w:r w:rsidRPr="00770C08">
        <w:rPr>
          <w:rFonts w:eastAsia="Times New Roman" w:cs="Times New Roman"/>
          <w:szCs w:val="24"/>
        </w:rPr>
        <w:t>We</w:t>
      </w:r>
      <w:proofErr w:type="gramEnd"/>
      <w:r w:rsidRPr="00770C08">
        <w:rPr>
          <w:rFonts w:eastAsia="Times New Roman" w:cs="Times New Roman"/>
          <w:szCs w:val="24"/>
        </w:rPr>
        <w:t xml:space="preserve"> aim to examine and synthesize the evidence for human health risks of agricultural intensification in Southeast Asia. Methods </w:t>
      </w:r>
      <w:proofErr w:type="gramStart"/>
      <w:r w:rsidRPr="00770C08">
        <w:rPr>
          <w:rFonts w:eastAsia="Times New Roman" w:cs="Times New Roman"/>
          <w:szCs w:val="24"/>
        </w:rPr>
        <w:t>We</w:t>
      </w:r>
      <w:proofErr w:type="gramEnd"/>
      <w:r w:rsidRPr="00770C08">
        <w:rPr>
          <w:rFonts w:eastAsia="Times New Roman" w:cs="Times New Roman"/>
          <w:szCs w:val="24"/>
        </w:rPr>
        <w:t xml:space="preserve"> conducted a systematic review of peer-reviewed articles published between January 2000 and December 2015 from two electronic databases (PubMed, CAB Direct). Results A total of 73 relevant studies were included and evaluated. More than half of the studies used epidemiological methods while others applied alternative methods to quantify or estimate risks. Studies mainly focused on occupational and consumer exposure to pesticides, without often specifying the actual health risk. Conclusion Overall, the current knowledge on health risks appears to be limited. More research on long-term health implications and a wider range of contaminants are needed if sustainable benefits are to be obtained from agricultural intensification.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60" w:name="m_1896731390350040764__Toc511750686"/>
      <w:r w:rsidRPr="00770C08">
        <w:rPr>
          <w:rFonts w:eastAsia="Times New Roman" w:cs="Times New Roman"/>
          <w:b/>
          <w:bCs/>
          <w:kern w:val="36"/>
          <w:sz w:val="48"/>
          <w:szCs w:val="48"/>
          <w:shd w:val="clear" w:color="auto" w:fill="D3D3D3"/>
        </w:rPr>
        <w:t>Energy</w:t>
      </w:r>
      <w:bookmarkEnd w:id="60"/>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61" w:name="m_1896731390350040764__Toc511750687"/>
      <w:proofErr w:type="gramStart"/>
      <w:r w:rsidRPr="00770C08">
        <w:rPr>
          <w:rFonts w:ascii="Calibri" w:eastAsia="Times New Roman" w:hAnsi="Calibri" w:cs="Calibri"/>
          <w:b/>
          <w:bCs/>
          <w:color w:val="800000"/>
          <w:sz w:val="22"/>
        </w:rPr>
        <w:t>Public perception of biofuel usage in Vietnam.</w:t>
      </w:r>
      <w:bookmarkEnd w:id="61"/>
      <w:proofErr w:type="gramEnd"/>
    </w:p>
    <w:p w:rsidR="00770C08" w:rsidRPr="00770C08" w:rsidRDefault="00770C08" w:rsidP="00770C08">
      <w:pPr>
        <w:spacing w:before="100" w:beforeAutospacing="1" w:after="0" w:line="240" w:lineRule="auto"/>
        <w:rPr>
          <w:rFonts w:eastAsia="Times New Roman" w:cs="Times New Roman"/>
          <w:szCs w:val="24"/>
        </w:rPr>
      </w:pPr>
      <w:proofErr w:type="spellStart"/>
      <w:r w:rsidRPr="00770C08">
        <w:rPr>
          <w:rFonts w:eastAsia="Times New Roman" w:cs="Times New Roman"/>
          <w:szCs w:val="24"/>
        </w:rPr>
        <w:t>Warathida</w:t>
      </w:r>
      <w:proofErr w:type="spellEnd"/>
      <w:r w:rsidRPr="00770C08">
        <w:rPr>
          <w:rFonts w:eastAsia="Times New Roman" w:cs="Times New Roman"/>
          <w:szCs w:val="24"/>
        </w:rPr>
        <w:t xml:space="preserve"> </w:t>
      </w:r>
      <w:proofErr w:type="spellStart"/>
      <w:r w:rsidRPr="00770C08">
        <w:rPr>
          <w:rFonts w:eastAsia="Times New Roman" w:cs="Times New Roman"/>
          <w:szCs w:val="24"/>
        </w:rPr>
        <w:t>Chaiyapa</w:t>
      </w:r>
      <w:proofErr w:type="spellEnd"/>
      <w:r w:rsidRPr="00770C08">
        <w:rPr>
          <w:rFonts w:eastAsia="Times New Roman" w:cs="Times New Roman"/>
          <w:szCs w:val="24"/>
        </w:rPr>
        <w:t xml:space="preserve">, </w:t>
      </w:r>
      <w:proofErr w:type="spellStart"/>
      <w:r w:rsidRPr="00770C08">
        <w:rPr>
          <w:rFonts w:eastAsia="Times New Roman" w:cs="Times New Roman"/>
          <w:szCs w:val="24"/>
        </w:rPr>
        <w:t>Khuong</w:t>
      </w:r>
      <w:proofErr w:type="spellEnd"/>
      <w:r w:rsidRPr="00770C08">
        <w:rPr>
          <w:rFonts w:eastAsia="Times New Roman" w:cs="Times New Roman"/>
          <w:szCs w:val="24"/>
        </w:rPr>
        <w:t xml:space="preserve"> </w:t>
      </w:r>
      <w:proofErr w:type="spellStart"/>
      <w:r w:rsidRPr="00770C08">
        <w:rPr>
          <w:rFonts w:eastAsia="Times New Roman" w:cs="Times New Roman"/>
          <w:szCs w:val="24"/>
        </w:rPr>
        <w:t>Nhat</w:t>
      </w:r>
      <w:proofErr w:type="spellEnd"/>
      <w:r w:rsidRPr="00770C08">
        <w:rPr>
          <w:rFonts w:eastAsia="Times New Roman" w:cs="Times New Roman"/>
          <w:szCs w:val="24"/>
        </w:rPr>
        <w:t xml:space="preserve"> Nguyen, </w:t>
      </w:r>
      <w:proofErr w:type="spellStart"/>
      <w:r w:rsidRPr="00770C08">
        <w:rPr>
          <w:rFonts w:eastAsia="Times New Roman" w:cs="Times New Roman"/>
          <w:szCs w:val="24"/>
        </w:rPr>
        <w:t>Abubakari</w:t>
      </w:r>
      <w:proofErr w:type="spellEnd"/>
      <w:r w:rsidRPr="00770C08">
        <w:rPr>
          <w:rFonts w:eastAsia="Times New Roman" w:cs="Times New Roman"/>
          <w:szCs w:val="24"/>
        </w:rPr>
        <w:t xml:space="preserve"> Ahmed, </w:t>
      </w:r>
      <w:proofErr w:type="spellStart"/>
      <w:r w:rsidRPr="00770C08">
        <w:rPr>
          <w:rFonts w:eastAsia="Times New Roman" w:cs="Times New Roman"/>
          <w:szCs w:val="24"/>
        </w:rPr>
        <w:t>Quan</w:t>
      </w:r>
      <w:proofErr w:type="spellEnd"/>
      <w:r w:rsidRPr="00770C08">
        <w:rPr>
          <w:rFonts w:eastAsia="Times New Roman" w:cs="Times New Roman"/>
          <w:szCs w:val="24"/>
        </w:rPr>
        <w:t xml:space="preserve"> </w:t>
      </w:r>
      <w:proofErr w:type="spellStart"/>
      <w:r w:rsidRPr="00770C08">
        <w:rPr>
          <w:rFonts w:eastAsia="Times New Roman" w:cs="Times New Roman"/>
          <w:szCs w:val="24"/>
        </w:rPr>
        <w:t>Thi</w:t>
      </w:r>
      <w:proofErr w:type="spellEnd"/>
      <w:r w:rsidRPr="00770C08">
        <w:rPr>
          <w:rFonts w:eastAsia="Times New Roman" w:cs="Times New Roman"/>
          <w:szCs w:val="24"/>
        </w:rPr>
        <w:t xml:space="preserve"> Hong Vu, </w:t>
      </w:r>
      <w:proofErr w:type="spellStart"/>
      <w:r w:rsidRPr="00770C08">
        <w:rPr>
          <w:rFonts w:eastAsia="Times New Roman" w:cs="Times New Roman"/>
          <w:szCs w:val="24"/>
        </w:rPr>
        <w:t>Marlet</w:t>
      </w:r>
      <w:proofErr w:type="spellEnd"/>
      <w:r w:rsidRPr="00770C08">
        <w:rPr>
          <w:rFonts w:eastAsia="Times New Roman" w:cs="Times New Roman"/>
          <w:szCs w:val="24"/>
        </w:rPr>
        <w:t xml:space="preserve"> Bueno and others. Biofuels, 2018, pp. 1-13.</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paper examines public perception of biofuels in southern Vietnam through a questionnaire survey administered to the general public in two cities in the country (Ho Chi Minh City and Phan </w:t>
      </w:r>
      <w:proofErr w:type="spellStart"/>
      <w:r w:rsidRPr="00770C08">
        <w:rPr>
          <w:rFonts w:eastAsia="Times New Roman" w:cs="Times New Roman"/>
          <w:szCs w:val="24"/>
        </w:rPr>
        <w:t>Thiet</w:t>
      </w:r>
      <w:proofErr w:type="spellEnd"/>
      <w:r w:rsidRPr="00770C08">
        <w:rPr>
          <w:rFonts w:eastAsia="Times New Roman" w:cs="Times New Roman"/>
          <w:szCs w:val="24"/>
        </w:rPr>
        <w:t>) and experts in the field, in an attempt to understand the demand side motivations of biofuel usage. The survey enquired about the awareness of biofuel availability in Vietnam, motivations for using biofuel, and willingness to purchase biofuel. It was found that awareness was positively correlated with higher education levels, and that all groups were encouraged by the perceived environmental friendliness of biofuel. In terms of willingness to purchase, there was a clear difference in the perception of the appropriate pricing policy for biofuels between the public groups and the experts, with the former preferring higher prices and the latter lower prices. The study then concludes by discussing policy recommendations for improving consumer demand for biofuels in Vietnam and presents suggestions for future research, if the Vietnamese government decides that it is in its interest to pursue biofuels in the future.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after="0" w:line="240" w:lineRule="auto"/>
        <w:outlineLvl w:val="1"/>
        <w:rPr>
          <w:rFonts w:eastAsia="Times New Roman" w:cs="Times New Roman"/>
          <w:b/>
          <w:bCs/>
          <w:sz w:val="36"/>
          <w:szCs w:val="36"/>
        </w:rPr>
      </w:pPr>
      <w:bookmarkStart w:id="62" w:name="m_1896731390350040764__Toc511750688"/>
      <w:proofErr w:type="gramStart"/>
      <w:r w:rsidRPr="00770C08">
        <w:rPr>
          <w:rFonts w:ascii="Calibri" w:eastAsia="Times New Roman" w:hAnsi="Calibri" w:cs="Calibri"/>
          <w:b/>
          <w:bCs/>
          <w:color w:val="800000"/>
          <w:sz w:val="22"/>
        </w:rPr>
        <w:t>The Study of Direct Solar Radiation Data in the Project of Mapping the Solar Resource and Potential in Vietnam.</w:t>
      </w:r>
      <w:bookmarkEnd w:id="62"/>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The </w:t>
      </w:r>
      <w:proofErr w:type="spellStart"/>
      <w:r w:rsidRPr="00770C08">
        <w:rPr>
          <w:rFonts w:eastAsia="Times New Roman" w:cs="Times New Roman"/>
          <w:szCs w:val="24"/>
        </w:rPr>
        <w:t>Bao</w:t>
      </w:r>
      <w:proofErr w:type="spellEnd"/>
      <w:r w:rsidRPr="00770C08">
        <w:rPr>
          <w:rFonts w:eastAsia="Times New Roman" w:cs="Times New Roman"/>
          <w:szCs w:val="24"/>
        </w:rPr>
        <w:t xml:space="preserve"> NGUYEN and Van Viet HOANG.</w:t>
      </w:r>
      <w:proofErr w:type="gramEnd"/>
      <w:r w:rsidRPr="00770C08">
        <w:rPr>
          <w:rFonts w:eastAsia="Times New Roman" w:cs="Times New Roman"/>
          <w:szCs w:val="24"/>
        </w:rPr>
        <w:t xml:space="preserve"> </w:t>
      </w:r>
      <w:proofErr w:type="gramStart"/>
      <w:r w:rsidRPr="00770C08">
        <w:rPr>
          <w:rFonts w:eastAsia="Times New Roman" w:cs="Times New Roman"/>
          <w:szCs w:val="24"/>
        </w:rPr>
        <w:t>in</w:t>
      </w:r>
      <w:proofErr w:type="gramEnd"/>
      <w:r w:rsidRPr="00770C08">
        <w:rPr>
          <w:rFonts w:eastAsia="Times New Roman" w:cs="Times New Roman"/>
          <w:szCs w:val="24"/>
        </w:rPr>
        <w:t>: Proceedings of the 3rd ASEAN Smart Grid Congress &amp; the 5th International Conference on Sustainable Energy, 2017.</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41" w:tgtFrame="_blank" w:history="1">
        <w:r w:rsidRPr="00770C08">
          <w:rPr>
            <w:rFonts w:eastAsia="Times New Roman" w:cs="Times New Roman"/>
            <w:color w:val="0000FF"/>
            <w:szCs w:val="24"/>
            <w:u w:val="single"/>
          </w:rPr>
          <w:t>https://www.researchgate.net/profile/Thuy_Chu_Van/publication/322356293_ASGC3_ICSE5_Proceedings/data/5a55bcee45851547b1bddf14/ASGC3-ICSE5-Proceedings.pdf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In order to strengthen the capacities of the Vietnamese Government to take decisions concerning the solar energy sector, a project promoted by the Spanish Agency for International Development Cooperation (AECID) and cooperated with the General Directorate of Energy of Ministry of Industry and Trade of Vietnam (</w:t>
      </w:r>
      <w:proofErr w:type="spellStart"/>
      <w:r w:rsidRPr="00770C08">
        <w:rPr>
          <w:rFonts w:eastAsia="Times New Roman" w:cs="Times New Roman"/>
          <w:szCs w:val="24"/>
        </w:rPr>
        <w:t>MoIT</w:t>
      </w:r>
      <w:proofErr w:type="spellEnd"/>
      <w:r w:rsidRPr="00770C08">
        <w:rPr>
          <w:rFonts w:eastAsia="Times New Roman" w:cs="Times New Roman"/>
          <w:szCs w:val="24"/>
        </w:rPr>
        <w:t xml:space="preserve">) has been done. The Phase I of this project has been focused on mapping the solar resource and potential in Vietnam. However, the research presented in the paper found that the average daily direct solar radiation data have been overestimated. This might cause the misleading in the decisions of the Government in solar projects, especially in concentrating solar applications. Some suggestions are also discussed in the paper. </w:t>
      </w:r>
      <w:proofErr w:type="gramStart"/>
      <w:r w:rsidRPr="00770C08">
        <w:rPr>
          <w:rFonts w:eastAsia="Times New Roman" w:cs="Times New Roman"/>
          <w:szCs w:val="24"/>
        </w:rPr>
        <w:t>[Bao&amp;Viet-2017.pdf].</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42"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63" w:name="m_1896731390350040764__Toc511750689"/>
      <w:r w:rsidRPr="00770C08">
        <w:rPr>
          <w:rFonts w:eastAsia="Times New Roman" w:cs="Times New Roman"/>
          <w:b/>
          <w:bCs/>
          <w:kern w:val="36"/>
          <w:sz w:val="48"/>
          <w:szCs w:val="48"/>
          <w:shd w:val="clear" w:color="auto" w:fill="D3D3D3"/>
        </w:rPr>
        <w:t>Housing</w:t>
      </w:r>
      <w:bookmarkEnd w:id="63"/>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64" w:name="m_1896731390350040764__Toc511750690"/>
      <w:r w:rsidRPr="00770C08">
        <w:rPr>
          <w:rFonts w:ascii="Calibri" w:eastAsia="Times New Roman" w:hAnsi="Calibri" w:cs="Calibri"/>
          <w:b/>
          <w:bCs/>
          <w:color w:val="800000"/>
          <w:sz w:val="22"/>
        </w:rPr>
        <w:t>Vietnam’s Post-reform Housing Policies: Social Rhetoric, Market Imperatives and Informality.</w:t>
      </w:r>
      <w:bookmarkEnd w:id="64"/>
    </w:p>
    <w:p w:rsidR="00770C08" w:rsidRPr="00770C08" w:rsidRDefault="00770C08" w:rsidP="00770C08">
      <w:pPr>
        <w:spacing w:before="100" w:beforeAutospacing="1" w:after="0" w:line="240" w:lineRule="auto"/>
        <w:rPr>
          <w:rFonts w:eastAsia="Times New Roman" w:cs="Times New Roman"/>
          <w:szCs w:val="24"/>
        </w:rPr>
      </w:pPr>
      <w:proofErr w:type="spellStart"/>
      <w:r w:rsidRPr="00770C08">
        <w:rPr>
          <w:rFonts w:eastAsia="Times New Roman" w:cs="Times New Roman"/>
          <w:szCs w:val="24"/>
        </w:rPr>
        <w:t>Hoai</w:t>
      </w:r>
      <w:proofErr w:type="spellEnd"/>
      <w:r w:rsidRPr="00770C08">
        <w:rPr>
          <w:rFonts w:eastAsia="Times New Roman" w:cs="Times New Roman"/>
          <w:szCs w:val="24"/>
        </w:rPr>
        <w:t xml:space="preserve"> Anh Tran and Ngai Ming Yip. </w:t>
      </w:r>
      <w:proofErr w:type="gramStart"/>
      <w:r w:rsidRPr="00770C08">
        <w:rPr>
          <w:rFonts w:eastAsia="Times New Roman" w:cs="Times New Roman"/>
          <w:szCs w:val="24"/>
        </w:rPr>
        <w:t>in</w:t>
      </w:r>
      <w:proofErr w:type="gramEnd"/>
      <w:r w:rsidRPr="00770C08">
        <w:rPr>
          <w:rFonts w:eastAsia="Times New Roman" w:cs="Times New Roman"/>
          <w:szCs w:val="24"/>
        </w:rPr>
        <w:t>: Housing Policy, Wellbeing and Social Development in Asia, Routledge, 2018.</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65" w:name="m_1896731390350040764__Toc511750691"/>
      <w:r w:rsidRPr="00770C08">
        <w:rPr>
          <w:rFonts w:eastAsia="Times New Roman" w:cs="Times New Roman"/>
          <w:b/>
          <w:bCs/>
          <w:kern w:val="36"/>
          <w:sz w:val="48"/>
          <w:szCs w:val="48"/>
          <w:shd w:val="clear" w:color="auto" w:fill="D3D3D3"/>
        </w:rPr>
        <w:t>Labor</w:t>
      </w:r>
      <w:bookmarkEnd w:id="65"/>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66" w:name="m_1896731390350040764__Toc511750692"/>
      <w:proofErr w:type="gramStart"/>
      <w:r w:rsidRPr="00770C08">
        <w:rPr>
          <w:rFonts w:ascii="Calibri" w:eastAsia="Times New Roman" w:hAnsi="Calibri" w:cs="Calibri"/>
          <w:b/>
          <w:bCs/>
          <w:color w:val="800000"/>
          <w:sz w:val="22"/>
        </w:rPr>
        <w:t>Impact of U.S. Market Access on Local Labor Markets in Vietnam.</w:t>
      </w:r>
      <w:bookmarkEnd w:id="66"/>
      <w:proofErr w:type="gramEnd"/>
    </w:p>
    <w:p w:rsidR="00770C08" w:rsidRPr="00770C08" w:rsidRDefault="00770C08" w:rsidP="00770C08">
      <w:pPr>
        <w:spacing w:before="100" w:beforeAutospacing="1" w:after="0" w:line="240" w:lineRule="auto"/>
        <w:rPr>
          <w:rFonts w:eastAsia="Times New Roman" w:cs="Times New Roman"/>
          <w:szCs w:val="24"/>
        </w:rPr>
      </w:pPr>
      <w:proofErr w:type="spellStart"/>
      <w:proofErr w:type="gramStart"/>
      <w:r w:rsidRPr="00770C08">
        <w:rPr>
          <w:rFonts w:eastAsia="Times New Roman" w:cs="Times New Roman"/>
          <w:szCs w:val="24"/>
        </w:rPr>
        <w:lastRenderedPageBreak/>
        <w:t>Trung</w:t>
      </w:r>
      <w:proofErr w:type="spellEnd"/>
      <w:r w:rsidRPr="00770C08">
        <w:rPr>
          <w:rFonts w:eastAsia="Times New Roman" w:cs="Times New Roman"/>
          <w:szCs w:val="24"/>
        </w:rPr>
        <w:t xml:space="preserve"> X. Hoang and Ha Nguyen.</w:t>
      </w:r>
      <w:proofErr w:type="gramEnd"/>
      <w:r w:rsidRPr="00770C08">
        <w:rPr>
          <w:rFonts w:eastAsia="Times New Roman" w:cs="Times New Roman"/>
          <w:szCs w:val="24"/>
        </w:rPr>
        <w:t xml:space="preserve"> </w:t>
      </w:r>
      <w:proofErr w:type="gramStart"/>
      <w:r w:rsidRPr="00770C08">
        <w:rPr>
          <w:rFonts w:eastAsia="Times New Roman" w:cs="Times New Roman"/>
          <w:szCs w:val="24"/>
        </w:rPr>
        <w:t>World Bank Policy Research Working Paper No. 8366,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43" w:tgtFrame="_blank" w:history="1">
        <w:r w:rsidRPr="00770C08">
          <w:rPr>
            <w:rFonts w:eastAsia="Times New Roman" w:cs="Times New Roman"/>
            <w:color w:val="0000FF"/>
            <w:szCs w:val="24"/>
            <w:u w:val="single"/>
          </w:rPr>
          <w:t>https://openknowledge.worldbank.org/handle/10986/29460</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This paper examines the impact of U.S. market access on local labor markets in a developing country, Vietnam. The study finds that following the implementation of the Vietnam–United States bilateral trade agreement in December 2001, manufacturing employment increased in provinces that were more exposed to U.S. tariff cuts. In those provinces, employment also increased in many service sectors, reflecting strong spillovers of job gains. The new job opportunities have attracted labor from agriculture, thus reducing agricultural employment. The paper examines three possible channels of job gain spillovers, namely, demand, production, and real estate. Although there is evidence for all three channels, the demand channel is the most important.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67" w:name="m_1896731390350040764__Toc511750693"/>
      <w:r w:rsidRPr="00770C08">
        <w:rPr>
          <w:rFonts w:ascii="Calibri" w:eastAsia="Times New Roman" w:hAnsi="Calibri" w:cs="Calibri"/>
          <w:b/>
          <w:bCs/>
          <w:color w:val="800000"/>
          <w:sz w:val="22"/>
        </w:rPr>
        <w:t xml:space="preserve">Return or Not Return? </w:t>
      </w:r>
      <w:proofErr w:type="gramStart"/>
      <w:r w:rsidRPr="00770C08">
        <w:rPr>
          <w:rFonts w:ascii="Calibri" w:eastAsia="Times New Roman" w:hAnsi="Calibri" w:cs="Calibri"/>
          <w:b/>
          <w:bCs/>
          <w:color w:val="800000"/>
          <w:sz w:val="22"/>
        </w:rPr>
        <w:t>The Role of Home-Country Institutional Quality in Vietnamese Migrants’ Return Intentions.</w:t>
      </w:r>
      <w:bookmarkEnd w:id="67"/>
      <w:proofErr w:type="gramEnd"/>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 xml:space="preserve">Ngoc </w:t>
      </w:r>
      <w:proofErr w:type="spellStart"/>
      <w:r w:rsidRPr="00770C08">
        <w:rPr>
          <w:rFonts w:eastAsia="Times New Roman" w:cs="Times New Roman"/>
          <w:szCs w:val="24"/>
        </w:rPr>
        <w:t>Thi</w:t>
      </w:r>
      <w:proofErr w:type="spellEnd"/>
      <w:r w:rsidRPr="00770C08">
        <w:rPr>
          <w:rFonts w:eastAsia="Times New Roman" w:cs="Times New Roman"/>
          <w:szCs w:val="24"/>
        </w:rPr>
        <w:t xml:space="preserve"> Minh Tran, Michael P. Cameron and Jacques </w:t>
      </w:r>
      <w:proofErr w:type="spellStart"/>
      <w:r w:rsidRPr="00770C08">
        <w:rPr>
          <w:rFonts w:eastAsia="Times New Roman" w:cs="Times New Roman"/>
          <w:szCs w:val="24"/>
        </w:rPr>
        <w:t>Poot</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gramStart"/>
      <w:r w:rsidRPr="00770C08">
        <w:rPr>
          <w:rFonts w:eastAsia="Times New Roman" w:cs="Times New Roman"/>
          <w:szCs w:val="24"/>
        </w:rPr>
        <w:t>University of Waikato Working Paper in Economics 4/18,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44" w:tgtFrame="_blank" w:history="1">
        <w:r w:rsidRPr="00770C08">
          <w:rPr>
            <w:rFonts w:eastAsia="Times New Roman" w:cs="Times New Roman"/>
            <w:color w:val="0000FF"/>
            <w:szCs w:val="24"/>
            <w:u w:val="single"/>
          </w:rPr>
          <w:t>ftp://wms-webprod1.mngt.waikato.ac.nz/RePEc/wai/econwp/1804.pdf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Previous research has shown that institutions matter in decisions regarding migration. This paper extends investigation of the role of institutional quality in migration to the return intentions of international migrants. Using data from a web-based survey that we conducted in OECD countries in 2016, we examine both micro-level and macro-level determinants of the intentions to repatriate among Vietnamese migrants. The results of our logistic regression analysis suggest that those migrants who attach greater importance to the institutional quality in Viet Nam are less likely to have the intention to return than other Vietnamese migrants. However, there is considerably heterogeneity by gender. The concern about institutional quality in Viet Nam is only statistically significant for males. Nonetheless, our findings underscore the necessity of institutional reforms in Viet Nam to encourage return migration for development.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45"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68" w:name="m_1896731390350040764__Toc511750694"/>
      <w:r w:rsidRPr="00770C08">
        <w:rPr>
          <w:rFonts w:eastAsia="Times New Roman" w:cs="Times New Roman"/>
          <w:b/>
          <w:bCs/>
          <w:kern w:val="36"/>
          <w:sz w:val="48"/>
          <w:szCs w:val="48"/>
          <w:shd w:val="clear" w:color="auto" w:fill="D3D3D3"/>
        </w:rPr>
        <w:t>Poverty</w:t>
      </w:r>
      <w:bookmarkEnd w:id="68"/>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after="0" w:line="240" w:lineRule="auto"/>
        <w:outlineLvl w:val="1"/>
        <w:rPr>
          <w:rFonts w:eastAsia="Times New Roman" w:cs="Times New Roman"/>
          <w:b/>
          <w:bCs/>
          <w:sz w:val="36"/>
          <w:szCs w:val="36"/>
        </w:rPr>
      </w:pPr>
      <w:bookmarkStart w:id="69" w:name="m_1896731390350040764__Toc511750695"/>
      <w:r w:rsidRPr="00770C08">
        <w:rPr>
          <w:rFonts w:ascii="Calibri" w:eastAsia="Times New Roman" w:hAnsi="Calibri" w:cs="Calibri"/>
          <w:b/>
          <w:bCs/>
          <w:color w:val="800000"/>
          <w:sz w:val="22"/>
        </w:rPr>
        <w:t xml:space="preserve">Climbing the ladder: Poverty reduction and shared prosperity in Vietnam = </w:t>
      </w:r>
      <w:proofErr w:type="spellStart"/>
      <w:r w:rsidRPr="00770C08">
        <w:rPr>
          <w:rFonts w:ascii="Calibri" w:eastAsia="Times New Roman" w:hAnsi="Calibri" w:cs="Calibri"/>
          <w:b/>
          <w:bCs/>
          <w:color w:val="800000"/>
          <w:sz w:val="22"/>
        </w:rPr>
        <w:t>Bước</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tiến</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mới</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Giảm</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nghèo</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và</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thịnh</w:t>
      </w:r>
      <w:proofErr w:type="spell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vượng</w:t>
      </w:r>
      <w:proofErr w:type="spellEnd"/>
      <w:r w:rsidRPr="00770C08">
        <w:rPr>
          <w:rFonts w:ascii="Calibri" w:eastAsia="Times New Roman" w:hAnsi="Calibri" w:cs="Calibri"/>
          <w:b/>
          <w:bCs/>
          <w:color w:val="800000"/>
          <w:sz w:val="22"/>
        </w:rPr>
        <w:t xml:space="preserve"> </w:t>
      </w:r>
      <w:proofErr w:type="spellStart"/>
      <w:proofErr w:type="gramStart"/>
      <w:r w:rsidRPr="00770C08">
        <w:rPr>
          <w:rFonts w:ascii="Calibri" w:eastAsia="Times New Roman" w:hAnsi="Calibri" w:cs="Calibri"/>
          <w:b/>
          <w:bCs/>
          <w:color w:val="800000"/>
          <w:sz w:val="22"/>
        </w:rPr>
        <w:t>chung</w:t>
      </w:r>
      <w:proofErr w:type="spellEnd"/>
      <w:proofErr w:type="gramEnd"/>
      <w:r w:rsidRPr="00770C08">
        <w:rPr>
          <w:rFonts w:ascii="Calibri" w:eastAsia="Times New Roman" w:hAnsi="Calibri" w:cs="Calibri"/>
          <w:b/>
          <w:bCs/>
          <w:color w:val="800000"/>
          <w:sz w:val="22"/>
        </w:rPr>
        <w:t xml:space="preserve"> ở </w:t>
      </w:r>
      <w:proofErr w:type="spellStart"/>
      <w:r w:rsidRPr="00770C08">
        <w:rPr>
          <w:rFonts w:ascii="Calibri" w:eastAsia="Times New Roman" w:hAnsi="Calibri" w:cs="Calibri"/>
          <w:b/>
          <w:bCs/>
          <w:color w:val="800000"/>
          <w:sz w:val="22"/>
        </w:rPr>
        <w:t>Việt</w:t>
      </w:r>
      <w:proofErr w:type="spellEnd"/>
      <w:r w:rsidRPr="00770C08">
        <w:rPr>
          <w:rFonts w:ascii="Calibri" w:eastAsia="Times New Roman" w:hAnsi="Calibri" w:cs="Calibri"/>
          <w:b/>
          <w:bCs/>
          <w:color w:val="800000"/>
          <w:sz w:val="22"/>
        </w:rPr>
        <w:t xml:space="preserve"> Nam.</w:t>
      </w:r>
      <w:bookmarkEnd w:id="69"/>
    </w:p>
    <w:p w:rsidR="00770C08" w:rsidRPr="00770C08" w:rsidRDefault="00770C08" w:rsidP="00770C08">
      <w:pPr>
        <w:spacing w:before="100" w:beforeAutospacing="1" w:after="0" w:line="240" w:lineRule="auto"/>
        <w:rPr>
          <w:rFonts w:eastAsia="Times New Roman" w:cs="Times New Roman"/>
          <w:szCs w:val="24"/>
        </w:rPr>
      </w:pPr>
      <w:proofErr w:type="spellStart"/>
      <w:r w:rsidRPr="00770C08">
        <w:rPr>
          <w:rFonts w:eastAsia="Times New Roman" w:cs="Times New Roman"/>
          <w:szCs w:val="24"/>
        </w:rPr>
        <w:t>Obert</w:t>
      </w:r>
      <w:proofErr w:type="spellEnd"/>
      <w:r w:rsidRPr="00770C08">
        <w:rPr>
          <w:rFonts w:eastAsia="Times New Roman" w:cs="Times New Roman"/>
          <w:szCs w:val="24"/>
        </w:rPr>
        <w:t xml:space="preserve"> </w:t>
      </w:r>
      <w:proofErr w:type="spellStart"/>
      <w:r w:rsidRPr="00770C08">
        <w:rPr>
          <w:rFonts w:eastAsia="Times New Roman" w:cs="Times New Roman"/>
          <w:szCs w:val="24"/>
        </w:rPr>
        <w:t>Pimhidzai</w:t>
      </w:r>
      <w:proofErr w:type="spellEnd"/>
      <w:r w:rsidRPr="00770C08">
        <w:rPr>
          <w:rFonts w:eastAsia="Times New Roman" w:cs="Times New Roman"/>
          <w:szCs w:val="24"/>
        </w:rPr>
        <w:t xml:space="preserve">. </w:t>
      </w:r>
      <w:proofErr w:type="gramStart"/>
      <w:r w:rsidRPr="00770C08">
        <w:rPr>
          <w:rFonts w:eastAsia="Times New Roman" w:cs="Times New Roman"/>
          <w:szCs w:val="24"/>
        </w:rPr>
        <w:t>World Bank,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46" w:tgtFrame="_blank" w:history="1">
        <w:r w:rsidRPr="00770C08">
          <w:rPr>
            <w:rFonts w:eastAsia="Times New Roman" w:cs="Times New Roman"/>
            <w:color w:val="0000FF"/>
            <w:szCs w:val="24"/>
            <w:u w:val="single"/>
          </w:rPr>
          <w:t>http://documents.worldbank.org/curated/en/206981522843253122/Climbing-the-ladder-poverty-reduction-and-shared-prosperity-in-Vietnam</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Vietnam has achieved remarkable success in reducing poverty while controlling inequality. The country’s broad-based growth reflects the government’s focus on developing labor-intensive export sectors while investing heavily in human capital that saw the country exceed its peers. However, gains have been concentrated among the </w:t>
      </w:r>
      <w:proofErr w:type="spellStart"/>
      <w:r w:rsidRPr="00770C08">
        <w:rPr>
          <w:rFonts w:eastAsia="Times New Roman" w:cs="Times New Roman"/>
          <w:szCs w:val="24"/>
        </w:rPr>
        <w:t>Kinh</w:t>
      </w:r>
      <w:proofErr w:type="spellEnd"/>
      <w:r w:rsidRPr="00770C08">
        <w:rPr>
          <w:rFonts w:eastAsia="Times New Roman" w:cs="Times New Roman"/>
          <w:szCs w:val="24"/>
        </w:rPr>
        <w:t xml:space="preserve"> and </w:t>
      </w:r>
      <w:proofErr w:type="spellStart"/>
      <w:r w:rsidRPr="00770C08">
        <w:rPr>
          <w:rFonts w:eastAsia="Times New Roman" w:cs="Times New Roman"/>
          <w:szCs w:val="24"/>
        </w:rPr>
        <w:t>Hoa</w:t>
      </w:r>
      <w:proofErr w:type="spellEnd"/>
      <w:r w:rsidRPr="00770C08">
        <w:rPr>
          <w:rFonts w:eastAsia="Times New Roman" w:cs="Times New Roman"/>
          <w:szCs w:val="24"/>
        </w:rPr>
        <w:t xml:space="preserve"> ethnic majority, while minority groups have not only continued to experience poverty rates far above the national average, but have seen slower progress too. This report analyzes recent trends in poverty and shared prosperity. It presents the findings of the 2016 Vietnam household and living standards survey (VHLSS), highlighting important progress and identifying new challenges. The report is organized into two main sections. The first section reviews Vietnam’s progress in reducing poverty and promoting share prosperity. It describes updated poverty and shared prosperity trends, the nature of economic mobility, and the drivers of poverty reduction. The second section – titled leaving no one behind is more forward-looking, starting by identifying major constraints faced by the poor, then proceeding to lay out challenges for moving the poverty and shared prosperity agenda going forward. =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đạt</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được</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thành</w:t>
      </w:r>
      <w:proofErr w:type="spellEnd"/>
      <w:r w:rsidRPr="00770C08">
        <w:rPr>
          <w:rFonts w:eastAsia="Times New Roman" w:cs="Times New Roman"/>
          <w:szCs w:val="24"/>
        </w:rPr>
        <w:t xml:space="preserve"> </w:t>
      </w:r>
      <w:proofErr w:type="spellStart"/>
      <w:r w:rsidRPr="00770C08">
        <w:rPr>
          <w:rFonts w:eastAsia="Times New Roman" w:cs="Times New Roman"/>
          <w:szCs w:val="24"/>
        </w:rPr>
        <w:t>công</w:t>
      </w:r>
      <w:proofErr w:type="spellEnd"/>
      <w:r w:rsidRPr="00770C08">
        <w:rPr>
          <w:rFonts w:eastAsia="Times New Roman" w:cs="Times New Roman"/>
          <w:szCs w:val="24"/>
        </w:rPr>
        <w:t xml:space="preserve"> </w:t>
      </w:r>
      <w:proofErr w:type="spellStart"/>
      <w:r w:rsidRPr="00770C08">
        <w:rPr>
          <w:rFonts w:eastAsia="Times New Roman" w:cs="Times New Roman"/>
          <w:szCs w:val="24"/>
        </w:rPr>
        <w:t>đáng</w:t>
      </w:r>
      <w:proofErr w:type="spellEnd"/>
      <w:r w:rsidRPr="00770C08">
        <w:rPr>
          <w:rFonts w:eastAsia="Times New Roman" w:cs="Times New Roman"/>
          <w:szCs w:val="24"/>
        </w:rPr>
        <w:t xml:space="preserve"> </w:t>
      </w:r>
      <w:proofErr w:type="spellStart"/>
      <w:r w:rsidRPr="00770C08">
        <w:rPr>
          <w:rFonts w:eastAsia="Times New Roman" w:cs="Times New Roman"/>
          <w:szCs w:val="24"/>
        </w:rPr>
        <w:t>kê</w:t>
      </w:r>
      <w:proofErr w:type="spellEnd"/>
      <w:r w:rsidRPr="00770C08">
        <w:rPr>
          <w:rFonts w:eastAsia="Times New Roman" w:cs="Times New Roman"/>
          <w:szCs w:val="24"/>
        </w:rPr>
        <w:t xml:space="preserve">̉ </w:t>
      </w:r>
      <w:proofErr w:type="spellStart"/>
      <w:r w:rsidRPr="00770C08">
        <w:rPr>
          <w:rFonts w:eastAsia="Times New Roman" w:cs="Times New Roman"/>
          <w:szCs w:val="24"/>
        </w:rPr>
        <w:t>nổi</w:t>
      </w:r>
      <w:proofErr w:type="spellEnd"/>
      <w:r w:rsidRPr="00770C08">
        <w:rPr>
          <w:rFonts w:eastAsia="Times New Roman" w:cs="Times New Roman"/>
          <w:szCs w:val="24"/>
        </w:rPr>
        <w:t xml:space="preserve"> </w:t>
      </w:r>
      <w:proofErr w:type="spellStart"/>
      <w:r w:rsidRPr="00770C08">
        <w:rPr>
          <w:rFonts w:eastAsia="Times New Roman" w:cs="Times New Roman"/>
          <w:szCs w:val="24"/>
        </w:rPr>
        <w:t>bật</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thông</w:t>
      </w:r>
      <w:proofErr w:type="spellEnd"/>
      <w:r w:rsidRPr="00770C08">
        <w:rPr>
          <w:rFonts w:eastAsia="Times New Roman" w:cs="Times New Roman"/>
          <w:szCs w:val="24"/>
        </w:rPr>
        <w:t xml:space="preserve"> qua </w:t>
      </w:r>
      <w:proofErr w:type="spellStart"/>
      <w:r w:rsidRPr="00770C08">
        <w:rPr>
          <w:rFonts w:eastAsia="Times New Roman" w:cs="Times New Roman"/>
          <w:szCs w:val="24"/>
        </w:rPr>
        <w:t>kiểm</w:t>
      </w:r>
      <w:proofErr w:type="spellEnd"/>
      <w:r w:rsidRPr="00770C08">
        <w:rPr>
          <w:rFonts w:eastAsia="Times New Roman" w:cs="Times New Roman"/>
          <w:szCs w:val="24"/>
        </w:rPr>
        <w:t xml:space="preserve"> </w:t>
      </w:r>
      <w:proofErr w:type="spellStart"/>
      <w:r w:rsidRPr="00770C08">
        <w:rPr>
          <w:rFonts w:eastAsia="Times New Roman" w:cs="Times New Roman"/>
          <w:szCs w:val="24"/>
        </w:rPr>
        <w:t>soát</w:t>
      </w:r>
      <w:proofErr w:type="spellEnd"/>
      <w:r w:rsidRPr="00770C08">
        <w:rPr>
          <w:rFonts w:eastAsia="Times New Roman" w:cs="Times New Roman"/>
          <w:szCs w:val="24"/>
        </w:rPr>
        <w:t xml:space="preserve"> </w:t>
      </w:r>
      <w:proofErr w:type="spellStart"/>
      <w:r w:rsidRPr="00770C08">
        <w:rPr>
          <w:rFonts w:eastAsia="Times New Roman" w:cs="Times New Roman"/>
          <w:szCs w:val="24"/>
        </w:rPr>
        <w:t>bất</w:t>
      </w:r>
      <w:proofErr w:type="spellEnd"/>
      <w:r w:rsidRPr="00770C08">
        <w:rPr>
          <w:rFonts w:eastAsia="Times New Roman" w:cs="Times New Roman"/>
          <w:szCs w:val="24"/>
        </w:rPr>
        <w:t xml:space="preserve"> </w:t>
      </w:r>
      <w:proofErr w:type="spellStart"/>
      <w:r w:rsidRPr="00770C08">
        <w:rPr>
          <w:rFonts w:eastAsia="Times New Roman" w:cs="Times New Roman"/>
          <w:szCs w:val="24"/>
        </w:rPr>
        <w:t>bình</w:t>
      </w:r>
      <w:proofErr w:type="spellEnd"/>
      <w:r w:rsidRPr="00770C08">
        <w:rPr>
          <w:rFonts w:eastAsia="Times New Roman" w:cs="Times New Roman"/>
          <w:szCs w:val="24"/>
        </w:rPr>
        <w:t xml:space="preserve"> </w:t>
      </w:r>
      <w:proofErr w:type="spellStart"/>
      <w:r w:rsidRPr="00770C08">
        <w:rPr>
          <w:rFonts w:eastAsia="Times New Roman" w:cs="Times New Roman"/>
          <w:szCs w:val="24"/>
        </w:rPr>
        <w:t>đẳng</w:t>
      </w:r>
      <w:proofErr w:type="spellEnd"/>
      <w:r w:rsidRPr="00770C08">
        <w:rPr>
          <w:rFonts w:eastAsia="Times New Roman" w:cs="Times New Roman"/>
          <w:szCs w:val="24"/>
        </w:rPr>
        <w:t xml:space="preserve">. </w:t>
      </w:r>
      <w:proofErr w:type="spellStart"/>
      <w:r w:rsidRPr="00770C08">
        <w:rPr>
          <w:rFonts w:eastAsia="Times New Roman" w:cs="Times New Roman"/>
          <w:szCs w:val="24"/>
        </w:rPr>
        <w:t>Tăng</w:t>
      </w:r>
      <w:proofErr w:type="spellEnd"/>
      <w:r w:rsidRPr="00770C08">
        <w:rPr>
          <w:rFonts w:eastAsia="Times New Roman" w:cs="Times New Roman"/>
          <w:szCs w:val="24"/>
        </w:rPr>
        <w:t xml:space="preserve"> </w:t>
      </w:r>
      <w:proofErr w:type="spellStart"/>
      <w:r w:rsidRPr="00770C08">
        <w:rPr>
          <w:rFonts w:eastAsia="Times New Roman" w:cs="Times New Roman"/>
          <w:szCs w:val="24"/>
        </w:rPr>
        <w:t>trưởng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rộng</w:t>
      </w:r>
      <w:proofErr w:type="spellEnd"/>
      <w:r w:rsidRPr="00770C08">
        <w:rPr>
          <w:rFonts w:eastAsia="Times New Roman" w:cs="Times New Roman"/>
          <w:szCs w:val="24"/>
        </w:rPr>
        <w:t xml:space="preserve"> </w:t>
      </w:r>
      <w:proofErr w:type="spellStart"/>
      <w:r w:rsidRPr="00770C08">
        <w:rPr>
          <w:rFonts w:eastAsia="Times New Roman" w:cs="Times New Roman"/>
          <w:szCs w:val="24"/>
        </w:rPr>
        <w:t>rãi</w:t>
      </w:r>
      <w:proofErr w:type="spellEnd"/>
      <w:r w:rsidRPr="00770C08">
        <w:rPr>
          <w:rFonts w:eastAsia="Times New Roman" w:cs="Times New Roman"/>
          <w:szCs w:val="24"/>
        </w:rPr>
        <w:t xml:space="preserve"> </w:t>
      </w:r>
      <w:proofErr w:type="spellStart"/>
      <w:r w:rsidRPr="00770C08">
        <w:rPr>
          <w:rFonts w:eastAsia="Times New Roman" w:cs="Times New Roman"/>
          <w:szCs w:val="24"/>
        </w:rPr>
        <w:t>trên</w:t>
      </w:r>
      <w:proofErr w:type="spellEnd"/>
      <w:r w:rsidRPr="00770C08">
        <w:rPr>
          <w:rFonts w:eastAsia="Times New Roman" w:cs="Times New Roman"/>
          <w:szCs w:val="24"/>
        </w:rPr>
        <w:t xml:space="preserve"> cả </w:t>
      </w:r>
      <w:proofErr w:type="spellStart"/>
      <w:r w:rsidRPr="00770C08">
        <w:rPr>
          <w:rFonts w:eastAsia="Times New Roman" w:cs="Times New Roman"/>
          <w:szCs w:val="24"/>
        </w:rPr>
        <w:t>nước</w:t>
      </w:r>
      <w:proofErr w:type="spellEnd"/>
      <w:r w:rsidRPr="00770C08">
        <w:rPr>
          <w:rFonts w:eastAsia="Times New Roman" w:cs="Times New Roman"/>
          <w:szCs w:val="24"/>
        </w:rPr>
        <w:t xml:space="preserve"> </w:t>
      </w:r>
      <w:proofErr w:type="spellStart"/>
      <w:r w:rsidRPr="00770C08">
        <w:rPr>
          <w:rFonts w:eastAsia="Times New Roman" w:cs="Times New Roman"/>
          <w:szCs w:val="24"/>
        </w:rPr>
        <w:t>cho</w:t>
      </w:r>
      <w:proofErr w:type="spellEnd"/>
      <w:r w:rsidRPr="00770C08">
        <w:rPr>
          <w:rFonts w:eastAsia="Times New Roman" w:cs="Times New Roman"/>
          <w:szCs w:val="24"/>
        </w:rPr>
        <w:t xml:space="preserve"> </w:t>
      </w:r>
      <w:proofErr w:type="spellStart"/>
      <w:r w:rsidRPr="00770C08">
        <w:rPr>
          <w:rFonts w:eastAsia="Times New Roman" w:cs="Times New Roman"/>
          <w:szCs w:val="24"/>
        </w:rPr>
        <w:t>thấy</w:t>
      </w:r>
      <w:proofErr w:type="spellEnd"/>
      <w:r w:rsidRPr="00770C08">
        <w:rPr>
          <w:rFonts w:eastAsia="Times New Roman" w:cs="Times New Roman"/>
          <w:szCs w:val="24"/>
        </w:rPr>
        <w:t xml:space="preserve"> </w:t>
      </w:r>
      <w:proofErr w:type="spellStart"/>
      <w:r w:rsidRPr="00770C08">
        <w:rPr>
          <w:rFonts w:eastAsia="Times New Roman" w:cs="Times New Roman"/>
          <w:szCs w:val="24"/>
        </w:rPr>
        <w:t>chính</w:t>
      </w:r>
      <w:proofErr w:type="spellEnd"/>
      <w:r w:rsidRPr="00770C08">
        <w:rPr>
          <w:rFonts w:eastAsia="Times New Roman" w:cs="Times New Roman"/>
          <w:szCs w:val="24"/>
        </w:rPr>
        <w:t xml:space="preserve"> </w:t>
      </w:r>
      <w:proofErr w:type="spellStart"/>
      <w:r w:rsidRPr="00770C08">
        <w:rPr>
          <w:rFonts w:eastAsia="Times New Roman" w:cs="Times New Roman"/>
          <w:szCs w:val="24"/>
        </w:rPr>
        <w:t>phu</w:t>
      </w:r>
      <w:proofErr w:type="spellEnd"/>
      <w:r w:rsidRPr="00770C08">
        <w:rPr>
          <w:rFonts w:eastAsia="Times New Roman" w:cs="Times New Roman"/>
          <w:szCs w:val="24"/>
        </w:rPr>
        <w:t xml:space="preserve">̉ </w:t>
      </w:r>
      <w:proofErr w:type="spellStart"/>
      <w:r w:rsidRPr="00770C08">
        <w:rPr>
          <w:rFonts w:eastAsia="Times New Roman" w:cs="Times New Roman"/>
          <w:szCs w:val="24"/>
        </w:rPr>
        <w:t>tập</w:t>
      </w:r>
      <w:proofErr w:type="spellEnd"/>
      <w:r w:rsidRPr="00770C08">
        <w:rPr>
          <w:rFonts w:eastAsia="Times New Roman" w:cs="Times New Roman"/>
          <w:szCs w:val="24"/>
        </w:rPr>
        <w:t xml:space="preserve"> </w:t>
      </w:r>
      <w:proofErr w:type="spellStart"/>
      <w:r w:rsidRPr="00770C08">
        <w:rPr>
          <w:rFonts w:eastAsia="Times New Roman" w:cs="Times New Roman"/>
          <w:szCs w:val="24"/>
        </w:rPr>
        <w:t>trung</w:t>
      </w:r>
      <w:proofErr w:type="spellEnd"/>
      <w:r w:rsidRPr="00770C08">
        <w:rPr>
          <w:rFonts w:eastAsia="Times New Roman" w:cs="Times New Roman"/>
          <w:szCs w:val="24"/>
        </w:rPr>
        <w:t xml:space="preserve"> </w:t>
      </w:r>
      <w:proofErr w:type="spellStart"/>
      <w:r w:rsidRPr="00770C08">
        <w:rPr>
          <w:rFonts w:eastAsia="Times New Roman" w:cs="Times New Roman"/>
          <w:szCs w:val="24"/>
        </w:rPr>
        <w:t>phát</w:t>
      </w:r>
      <w:proofErr w:type="spellEnd"/>
      <w:r w:rsidRPr="00770C08">
        <w:rPr>
          <w:rFonts w:eastAsia="Times New Roman" w:cs="Times New Roman"/>
          <w:szCs w:val="24"/>
        </w:rPr>
        <w:t xml:space="preserve"> </w:t>
      </w:r>
      <w:proofErr w:type="spellStart"/>
      <w:r w:rsidRPr="00770C08">
        <w:rPr>
          <w:rFonts w:eastAsia="Times New Roman" w:cs="Times New Roman"/>
          <w:szCs w:val="24"/>
        </w:rPr>
        <w:t>triển</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ngành</w:t>
      </w:r>
      <w:proofErr w:type="spellEnd"/>
      <w:r w:rsidRPr="00770C08">
        <w:rPr>
          <w:rFonts w:eastAsia="Times New Roman" w:cs="Times New Roman"/>
          <w:szCs w:val="24"/>
        </w:rPr>
        <w:t xml:space="preserve"> </w:t>
      </w:r>
      <w:proofErr w:type="spellStart"/>
      <w:r w:rsidRPr="00770C08">
        <w:rPr>
          <w:rFonts w:eastAsia="Times New Roman" w:cs="Times New Roman"/>
          <w:szCs w:val="24"/>
        </w:rPr>
        <w:t>xuất</w:t>
      </w:r>
      <w:proofErr w:type="spellEnd"/>
      <w:r w:rsidRPr="00770C08">
        <w:rPr>
          <w:rFonts w:eastAsia="Times New Roman" w:cs="Times New Roman"/>
          <w:szCs w:val="24"/>
        </w:rPr>
        <w:t xml:space="preserve"> </w:t>
      </w:r>
      <w:proofErr w:type="spellStart"/>
      <w:r w:rsidRPr="00770C08">
        <w:rPr>
          <w:rFonts w:eastAsia="Times New Roman" w:cs="Times New Roman"/>
          <w:szCs w:val="24"/>
        </w:rPr>
        <w:t>khẩu</w:t>
      </w:r>
      <w:proofErr w:type="spellEnd"/>
      <w:r w:rsidRPr="00770C08">
        <w:rPr>
          <w:rFonts w:eastAsia="Times New Roman" w:cs="Times New Roman"/>
          <w:szCs w:val="24"/>
        </w:rPr>
        <w:t xml:space="preserve"> </w:t>
      </w:r>
      <w:proofErr w:type="spellStart"/>
      <w:r w:rsidRPr="00770C08">
        <w:rPr>
          <w:rFonts w:eastAsia="Times New Roman" w:cs="Times New Roman"/>
          <w:szCs w:val="24"/>
        </w:rPr>
        <w:t>cần</w:t>
      </w:r>
      <w:proofErr w:type="spellEnd"/>
      <w:r w:rsidRPr="00770C08">
        <w:rPr>
          <w:rFonts w:eastAsia="Times New Roman" w:cs="Times New Roman"/>
          <w:szCs w:val="24"/>
        </w:rPr>
        <w:t xml:space="preserve"> </w:t>
      </w:r>
      <w:proofErr w:type="spellStart"/>
      <w:r w:rsidRPr="00770C08">
        <w:rPr>
          <w:rFonts w:eastAsia="Times New Roman" w:cs="Times New Roman"/>
          <w:szCs w:val="24"/>
        </w:rPr>
        <w:t>nhiều</w:t>
      </w:r>
      <w:proofErr w:type="spellEnd"/>
      <w:r w:rsidRPr="00770C08">
        <w:rPr>
          <w:rFonts w:eastAsia="Times New Roman" w:cs="Times New Roman"/>
          <w:szCs w:val="24"/>
        </w:rPr>
        <w:t xml:space="preserve"> </w:t>
      </w:r>
      <w:proofErr w:type="spellStart"/>
      <w:r w:rsidRPr="00770C08">
        <w:rPr>
          <w:rFonts w:eastAsia="Times New Roman" w:cs="Times New Roman"/>
          <w:szCs w:val="24"/>
        </w:rPr>
        <w:t>lao</w:t>
      </w:r>
      <w:proofErr w:type="spellEnd"/>
      <w:r w:rsidRPr="00770C08">
        <w:rPr>
          <w:rFonts w:eastAsia="Times New Roman" w:cs="Times New Roman"/>
          <w:szCs w:val="24"/>
        </w:rPr>
        <w:t xml:space="preserve"> </w:t>
      </w:r>
      <w:proofErr w:type="spellStart"/>
      <w:r w:rsidRPr="00770C08">
        <w:rPr>
          <w:rFonts w:eastAsia="Times New Roman" w:cs="Times New Roman"/>
          <w:szCs w:val="24"/>
        </w:rPr>
        <w:t>động</w:t>
      </w:r>
      <w:proofErr w:type="spellEnd"/>
      <w:r w:rsidRPr="00770C08">
        <w:rPr>
          <w:rFonts w:eastAsia="Times New Roman" w:cs="Times New Roman"/>
          <w:szCs w:val="24"/>
        </w:rPr>
        <w:t xml:space="preserve">, </w:t>
      </w:r>
      <w:proofErr w:type="spellStart"/>
      <w:r w:rsidRPr="00770C08">
        <w:rPr>
          <w:rFonts w:eastAsia="Times New Roman" w:cs="Times New Roman"/>
          <w:szCs w:val="24"/>
        </w:rPr>
        <w:t>đồng</w:t>
      </w:r>
      <w:proofErr w:type="spellEnd"/>
      <w:r w:rsidRPr="00770C08">
        <w:rPr>
          <w:rFonts w:eastAsia="Times New Roman" w:cs="Times New Roman"/>
          <w:szCs w:val="24"/>
        </w:rPr>
        <w:t xml:space="preserve"> </w:t>
      </w:r>
      <w:proofErr w:type="spellStart"/>
      <w:r w:rsidRPr="00770C08">
        <w:rPr>
          <w:rFonts w:eastAsia="Times New Roman" w:cs="Times New Roman"/>
          <w:szCs w:val="24"/>
        </w:rPr>
        <w:t>thời</w:t>
      </w:r>
      <w:proofErr w:type="spellEnd"/>
      <w:r w:rsidRPr="00770C08">
        <w:rPr>
          <w:rFonts w:eastAsia="Times New Roman" w:cs="Times New Roman"/>
          <w:szCs w:val="24"/>
        </w:rPr>
        <w:t xml:space="preserve"> </w:t>
      </w:r>
      <w:proofErr w:type="spellStart"/>
      <w:r w:rsidRPr="00770C08">
        <w:rPr>
          <w:rFonts w:eastAsia="Times New Roman" w:cs="Times New Roman"/>
          <w:szCs w:val="24"/>
        </w:rPr>
        <w:t>đẩy</w:t>
      </w:r>
      <w:proofErr w:type="spellEnd"/>
      <w:r w:rsidRPr="00770C08">
        <w:rPr>
          <w:rFonts w:eastAsia="Times New Roman" w:cs="Times New Roman"/>
          <w:szCs w:val="24"/>
        </w:rPr>
        <w:t xml:space="preserve"> </w:t>
      </w:r>
      <w:proofErr w:type="spellStart"/>
      <w:r w:rsidRPr="00770C08">
        <w:rPr>
          <w:rFonts w:eastAsia="Times New Roman" w:cs="Times New Roman"/>
          <w:szCs w:val="24"/>
        </w:rPr>
        <w:t>mạnh</w:t>
      </w:r>
      <w:proofErr w:type="spellEnd"/>
      <w:r w:rsidRPr="00770C08">
        <w:rPr>
          <w:rFonts w:eastAsia="Times New Roman" w:cs="Times New Roman"/>
          <w:szCs w:val="24"/>
        </w:rPr>
        <w:t xml:space="preserve"> </w:t>
      </w:r>
      <w:proofErr w:type="spellStart"/>
      <w:r w:rsidRPr="00770C08">
        <w:rPr>
          <w:rFonts w:eastAsia="Times New Roman" w:cs="Times New Roman"/>
          <w:szCs w:val="24"/>
        </w:rPr>
        <w:t>đầu</w:t>
      </w:r>
      <w:proofErr w:type="spellEnd"/>
      <w:r w:rsidRPr="00770C08">
        <w:rPr>
          <w:rFonts w:eastAsia="Times New Roman" w:cs="Times New Roman"/>
          <w:szCs w:val="24"/>
        </w:rPr>
        <w:t xml:space="preserve"> </w:t>
      </w:r>
      <w:proofErr w:type="spellStart"/>
      <w:r w:rsidRPr="00770C08">
        <w:rPr>
          <w:rFonts w:eastAsia="Times New Roman" w:cs="Times New Roman"/>
          <w:szCs w:val="24"/>
        </w:rPr>
        <w:t>tư</w:t>
      </w:r>
      <w:proofErr w:type="spellEnd"/>
      <w:r w:rsidRPr="00770C08">
        <w:rPr>
          <w:rFonts w:eastAsia="Times New Roman" w:cs="Times New Roman"/>
          <w:szCs w:val="24"/>
        </w:rPr>
        <w:t xml:space="preserve"> </w:t>
      </w:r>
      <w:proofErr w:type="spellStart"/>
      <w:r w:rsidRPr="00770C08">
        <w:rPr>
          <w:rFonts w:eastAsia="Times New Roman" w:cs="Times New Roman"/>
          <w:szCs w:val="24"/>
        </w:rPr>
        <w:t>vào</w:t>
      </w:r>
      <w:proofErr w:type="spellEnd"/>
      <w:r w:rsidRPr="00770C08">
        <w:rPr>
          <w:rFonts w:eastAsia="Times New Roman" w:cs="Times New Roman"/>
          <w:szCs w:val="24"/>
        </w:rPr>
        <w:t xml:space="preserve"> </w:t>
      </w:r>
      <w:proofErr w:type="spellStart"/>
      <w:r w:rsidRPr="00770C08">
        <w:rPr>
          <w:rFonts w:eastAsia="Times New Roman" w:cs="Times New Roman"/>
          <w:szCs w:val="24"/>
        </w:rPr>
        <w:t>nguồn</w:t>
      </w:r>
      <w:proofErr w:type="spellEnd"/>
      <w:r w:rsidRPr="00770C08">
        <w:rPr>
          <w:rFonts w:eastAsia="Times New Roman" w:cs="Times New Roman"/>
          <w:szCs w:val="24"/>
        </w:rPr>
        <w:t xml:space="preserve"> </w:t>
      </w:r>
      <w:proofErr w:type="spellStart"/>
      <w:r w:rsidRPr="00770C08">
        <w:rPr>
          <w:rFonts w:eastAsia="Times New Roman" w:cs="Times New Roman"/>
          <w:szCs w:val="24"/>
        </w:rPr>
        <w:t>vốn</w:t>
      </w:r>
      <w:proofErr w:type="spellEnd"/>
      <w:r w:rsidRPr="00770C08">
        <w:rPr>
          <w:rFonts w:eastAsia="Times New Roman" w:cs="Times New Roman"/>
          <w:szCs w:val="24"/>
        </w:rPr>
        <w:t xml:space="preserve"> con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mà ở </w:t>
      </w:r>
      <w:proofErr w:type="spellStart"/>
      <w:r w:rsidRPr="00770C08">
        <w:rPr>
          <w:rFonts w:eastAsia="Times New Roman" w:cs="Times New Roman"/>
          <w:szCs w:val="24"/>
        </w:rPr>
        <w:t>phương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diện</w:t>
      </w:r>
      <w:proofErr w:type="spellEnd"/>
      <w:r w:rsidRPr="00770C08">
        <w:rPr>
          <w:rFonts w:eastAsia="Times New Roman" w:cs="Times New Roman"/>
          <w:szCs w:val="24"/>
        </w:rPr>
        <w:t xml:space="preserve"> </w:t>
      </w:r>
      <w:proofErr w:type="spellStart"/>
      <w:r w:rsidRPr="00770C08">
        <w:rPr>
          <w:rFonts w:eastAsia="Times New Roman" w:cs="Times New Roman"/>
          <w:szCs w:val="24"/>
        </w:rPr>
        <w:t>này</w:t>
      </w:r>
      <w:proofErr w:type="spellEnd"/>
      <w:r w:rsidRPr="00770C08">
        <w:rPr>
          <w:rFonts w:eastAsia="Times New Roman" w:cs="Times New Roman"/>
          <w:szCs w:val="24"/>
        </w:rPr>
        <w:t xml:space="preserve">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vượt</w:t>
      </w:r>
      <w:proofErr w:type="spellEnd"/>
      <w:r w:rsidRPr="00770C08">
        <w:rPr>
          <w:rFonts w:eastAsia="Times New Roman" w:cs="Times New Roman"/>
          <w:szCs w:val="24"/>
        </w:rPr>
        <w:t xml:space="preserve"> qua </w:t>
      </w:r>
      <w:proofErr w:type="spellStart"/>
      <w:r w:rsidRPr="00770C08">
        <w:rPr>
          <w:rFonts w:eastAsia="Times New Roman" w:cs="Times New Roman"/>
          <w:szCs w:val="24"/>
        </w:rPr>
        <w:t>các</w:t>
      </w:r>
      <w:proofErr w:type="spellEnd"/>
      <w:r w:rsidRPr="00770C08">
        <w:rPr>
          <w:rFonts w:eastAsia="Times New Roman" w:cs="Times New Roman"/>
          <w:szCs w:val="24"/>
        </w:rPr>
        <w:t xml:space="preserve"> </w:t>
      </w:r>
      <w:proofErr w:type="spellStart"/>
      <w:r w:rsidRPr="00770C08">
        <w:rPr>
          <w:rFonts w:eastAsia="Times New Roman" w:cs="Times New Roman"/>
          <w:szCs w:val="24"/>
        </w:rPr>
        <w:t>nước</w:t>
      </w:r>
      <w:proofErr w:type="spellEnd"/>
      <w:r w:rsidRPr="00770C08">
        <w:rPr>
          <w:rFonts w:eastAsia="Times New Roman" w:cs="Times New Roman"/>
          <w:szCs w:val="24"/>
        </w:rPr>
        <w:t xml:space="preserve"> </w:t>
      </w:r>
      <w:proofErr w:type="spellStart"/>
      <w:r w:rsidRPr="00770C08">
        <w:rPr>
          <w:rFonts w:eastAsia="Times New Roman" w:cs="Times New Roman"/>
          <w:szCs w:val="24"/>
        </w:rPr>
        <w:t>bạn</w:t>
      </w:r>
      <w:proofErr w:type="spellEnd"/>
      <w:r w:rsidRPr="00770C08">
        <w:rPr>
          <w:rFonts w:eastAsia="Times New Roman" w:cs="Times New Roman"/>
          <w:szCs w:val="24"/>
        </w:rPr>
        <w:t xml:space="preserve"> </w:t>
      </w:r>
      <w:proofErr w:type="spellStart"/>
      <w:r w:rsidRPr="00770C08">
        <w:rPr>
          <w:rFonts w:eastAsia="Times New Roman" w:cs="Times New Roman"/>
          <w:szCs w:val="24"/>
        </w:rPr>
        <w:t>có</w:t>
      </w:r>
      <w:proofErr w:type="spellEnd"/>
      <w:r w:rsidRPr="00770C08">
        <w:rPr>
          <w:rFonts w:eastAsia="Times New Roman" w:cs="Times New Roman"/>
          <w:szCs w:val="24"/>
        </w:rPr>
        <w:t xml:space="preserve"> </w:t>
      </w:r>
      <w:proofErr w:type="spellStart"/>
      <w:r w:rsidRPr="00770C08">
        <w:rPr>
          <w:rFonts w:eastAsia="Times New Roman" w:cs="Times New Roman"/>
          <w:szCs w:val="24"/>
        </w:rPr>
        <w:t>trình</w:t>
      </w:r>
      <w:proofErr w:type="spellEnd"/>
      <w:r w:rsidRPr="00770C08">
        <w:rPr>
          <w:rFonts w:eastAsia="Times New Roman" w:cs="Times New Roman"/>
          <w:szCs w:val="24"/>
        </w:rPr>
        <w:t xml:space="preserve"> </w:t>
      </w:r>
      <w:proofErr w:type="spellStart"/>
      <w:r w:rsidRPr="00770C08">
        <w:rPr>
          <w:rFonts w:eastAsia="Times New Roman" w:cs="Times New Roman"/>
          <w:szCs w:val="24"/>
        </w:rPr>
        <w:t>độ</w:t>
      </w:r>
      <w:proofErr w:type="spellEnd"/>
      <w:r w:rsidRPr="00770C08">
        <w:rPr>
          <w:rFonts w:eastAsia="Times New Roman" w:cs="Times New Roman"/>
          <w:szCs w:val="24"/>
        </w:rPr>
        <w:t xml:space="preserve"> </w:t>
      </w:r>
      <w:proofErr w:type="spellStart"/>
      <w:r w:rsidRPr="00770C08">
        <w:rPr>
          <w:rFonts w:eastAsia="Times New Roman" w:cs="Times New Roman"/>
          <w:szCs w:val="24"/>
        </w:rPr>
        <w:t>phát</w:t>
      </w:r>
      <w:proofErr w:type="spellEnd"/>
      <w:r w:rsidRPr="00770C08">
        <w:rPr>
          <w:rFonts w:eastAsia="Times New Roman" w:cs="Times New Roman"/>
          <w:szCs w:val="24"/>
        </w:rPr>
        <w:t xml:space="preserve"> </w:t>
      </w:r>
      <w:proofErr w:type="spellStart"/>
      <w:r w:rsidRPr="00770C08">
        <w:rPr>
          <w:rFonts w:eastAsia="Times New Roman" w:cs="Times New Roman"/>
          <w:szCs w:val="24"/>
        </w:rPr>
        <w:t>triển</w:t>
      </w:r>
      <w:proofErr w:type="spellEnd"/>
      <w:r w:rsidRPr="00770C08">
        <w:rPr>
          <w:rFonts w:eastAsia="Times New Roman" w:cs="Times New Roman"/>
          <w:szCs w:val="24"/>
        </w:rPr>
        <w:t xml:space="preserve"> </w:t>
      </w:r>
      <w:proofErr w:type="spellStart"/>
      <w:r w:rsidRPr="00770C08">
        <w:rPr>
          <w:rFonts w:eastAsia="Times New Roman" w:cs="Times New Roman"/>
          <w:szCs w:val="24"/>
        </w:rPr>
        <w:t>tương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tự</w:t>
      </w:r>
      <w:proofErr w:type="spellEnd"/>
      <w:r w:rsidRPr="00770C08">
        <w:rPr>
          <w:rFonts w:eastAsia="Times New Roman" w:cs="Times New Roman"/>
          <w:szCs w:val="24"/>
        </w:rPr>
        <w:t xml:space="preserve"> (</w:t>
      </w:r>
      <w:proofErr w:type="spellStart"/>
      <w:r w:rsidRPr="00770C08">
        <w:rPr>
          <w:rFonts w:eastAsia="Times New Roman" w:cs="Times New Roman"/>
          <w:szCs w:val="24"/>
        </w:rPr>
        <w:t>Ngân</w:t>
      </w:r>
      <w:proofErr w:type="spellEnd"/>
      <w:r w:rsidRPr="00770C08">
        <w:rPr>
          <w:rFonts w:eastAsia="Times New Roman" w:cs="Times New Roman"/>
          <w:szCs w:val="24"/>
        </w:rPr>
        <w:t xml:space="preserve"> </w:t>
      </w:r>
      <w:proofErr w:type="spellStart"/>
      <w:r w:rsidRPr="00770C08">
        <w:rPr>
          <w:rFonts w:eastAsia="Times New Roman" w:cs="Times New Roman"/>
          <w:szCs w:val="24"/>
        </w:rPr>
        <w:t>hàng</w:t>
      </w:r>
      <w:proofErr w:type="spellEnd"/>
      <w:r w:rsidRPr="00770C08">
        <w:rPr>
          <w:rFonts w:eastAsia="Times New Roman" w:cs="Times New Roman"/>
          <w:szCs w:val="24"/>
        </w:rPr>
        <w:t xml:space="preserve"> </w:t>
      </w:r>
      <w:proofErr w:type="spellStart"/>
      <w:r w:rsidRPr="00770C08">
        <w:rPr>
          <w:rFonts w:eastAsia="Times New Roman" w:cs="Times New Roman"/>
          <w:szCs w:val="24"/>
        </w:rPr>
        <w:t>Thê</w:t>
      </w:r>
      <w:proofErr w:type="spellEnd"/>
      <w:r w:rsidRPr="00770C08">
        <w:rPr>
          <w:rFonts w:eastAsia="Times New Roman" w:cs="Times New Roman"/>
          <w:szCs w:val="24"/>
        </w:rPr>
        <w:t xml:space="preserve">́ </w:t>
      </w:r>
      <w:proofErr w:type="spellStart"/>
      <w:r w:rsidRPr="00770C08">
        <w:rPr>
          <w:rFonts w:eastAsia="Times New Roman" w:cs="Times New Roman"/>
          <w:szCs w:val="24"/>
        </w:rPr>
        <w:t>giới</w:t>
      </w:r>
      <w:proofErr w:type="spellEnd"/>
      <w:r w:rsidRPr="00770C08">
        <w:rPr>
          <w:rFonts w:eastAsia="Times New Roman" w:cs="Times New Roman"/>
          <w:szCs w:val="24"/>
        </w:rPr>
        <w:t xml:space="preserve">, 2016). </w:t>
      </w:r>
      <w:proofErr w:type="spellStart"/>
      <w:r w:rsidRPr="00770C08">
        <w:rPr>
          <w:rFonts w:eastAsia="Times New Roman" w:cs="Times New Roman"/>
          <w:szCs w:val="24"/>
        </w:rPr>
        <w:t>Tuy</w:t>
      </w:r>
      <w:proofErr w:type="spellEnd"/>
      <w:r w:rsidRPr="00770C08">
        <w:rPr>
          <w:rFonts w:eastAsia="Times New Roman" w:cs="Times New Roman"/>
          <w:szCs w:val="24"/>
        </w:rPr>
        <w:t xml:space="preserve"> </w:t>
      </w:r>
      <w:proofErr w:type="spellStart"/>
      <w:r w:rsidRPr="00770C08">
        <w:rPr>
          <w:rFonts w:eastAsia="Times New Roman" w:cs="Times New Roman"/>
          <w:szCs w:val="24"/>
        </w:rPr>
        <w:t>nhiên</w:t>
      </w:r>
      <w:proofErr w:type="spellEnd"/>
      <w:r w:rsidRPr="00770C08">
        <w:rPr>
          <w:rFonts w:eastAsia="Times New Roman" w:cs="Times New Roman"/>
          <w:szCs w:val="24"/>
        </w:rPr>
        <w:t xml:space="preserve">, </w:t>
      </w:r>
      <w:proofErr w:type="spellStart"/>
      <w:r w:rsidRPr="00770C08">
        <w:rPr>
          <w:rFonts w:eastAsia="Times New Roman" w:cs="Times New Roman"/>
          <w:szCs w:val="24"/>
        </w:rPr>
        <w:t>tăng</w:t>
      </w:r>
      <w:proofErr w:type="spellEnd"/>
      <w:r w:rsidRPr="00770C08">
        <w:rPr>
          <w:rFonts w:eastAsia="Times New Roman" w:cs="Times New Roman"/>
          <w:szCs w:val="24"/>
        </w:rPr>
        <w:t xml:space="preserve"> </w:t>
      </w:r>
      <w:proofErr w:type="spellStart"/>
      <w:r w:rsidRPr="00770C08">
        <w:rPr>
          <w:rFonts w:eastAsia="Times New Roman" w:cs="Times New Roman"/>
          <w:szCs w:val="24"/>
        </w:rPr>
        <w:t>trưởng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tập</w:t>
      </w:r>
      <w:proofErr w:type="spellEnd"/>
      <w:r w:rsidRPr="00770C08">
        <w:rPr>
          <w:rFonts w:eastAsia="Times New Roman" w:cs="Times New Roman"/>
          <w:szCs w:val="24"/>
        </w:rPr>
        <w:t xml:space="preserve"> </w:t>
      </w:r>
      <w:proofErr w:type="spellStart"/>
      <w:r w:rsidRPr="00770C08">
        <w:rPr>
          <w:rFonts w:eastAsia="Times New Roman" w:cs="Times New Roman"/>
          <w:szCs w:val="24"/>
        </w:rPr>
        <w:t>trung</w:t>
      </w:r>
      <w:proofErr w:type="spellEnd"/>
      <w:r w:rsidRPr="00770C08">
        <w:rPr>
          <w:rFonts w:eastAsia="Times New Roman" w:cs="Times New Roman"/>
          <w:szCs w:val="24"/>
        </w:rPr>
        <w:t xml:space="preserve"> </w:t>
      </w:r>
      <w:proofErr w:type="spellStart"/>
      <w:r w:rsidRPr="00770C08">
        <w:rPr>
          <w:rFonts w:eastAsia="Times New Roman" w:cs="Times New Roman"/>
          <w:szCs w:val="24"/>
        </w:rPr>
        <w:t>chu</w:t>
      </w:r>
      <w:proofErr w:type="spellEnd"/>
      <w:r w:rsidRPr="00770C08">
        <w:rPr>
          <w:rFonts w:eastAsia="Times New Roman" w:cs="Times New Roman"/>
          <w:szCs w:val="24"/>
        </w:rPr>
        <w:t xml:space="preserve">̉ </w:t>
      </w:r>
      <w:proofErr w:type="spellStart"/>
      <w:r w:rsidRPr="00770C08">
        <w:rPr>
          <w:rFonts w:eastAsia="Times New Roman" w:cs="Times New Roman"/>
          <w:szCs w:val="24"/>
        </w:rPr>
        <w:t>yếu</w:t>
      </w:r>
      <w:proofErr w:type="spellEnd"/>
      <w:r w:rsidRPr="00770C08">
        <w:rPr>
          <w:rFonts w:eastAsia="Times New Roman" w:cs="Times New Roman"/>
          <w:szCs w:val="24"/>
        </w:rPr>
        <w:t xml:space="preserve"> </w:t>
      </w:r>
      <w:proofErr w:type="spellStart"/>
      <w:r w:rsidRPr="00770C08">
        <w:rPr>
          <w:rFonts w:eastAsia="Times New Roman" w:cs="Times New Roman"/>
          <w:szCs w:val="24"/>
        </w:rPr>
        <w:t>vào</w:t>
      </w:r>
      <w:proofErr w:type="spellEnd"/>
      <w:r w:rsidRPr="00770C08">
        <w:rPr>
          <w:rFonts w:eastAsia="Times New Roman" w:cs="Times New Roman"/>
          <w:szCs w:val="24"/>
        </w:rPr>
        <w:t xml:space="preserve"> </w:t>
      </w:r>
      <w:proofErr w:type="spellStart"/>
      <w:r w:rsidRPr="00770C08">
        <w:rPr>
          <w:rFonts w:eastAsia="Times New Roman" w:cs="Times New Roman"/>
          <w:szCs w:val="24"/>
        </w:rPr>
        <w:t>nhóm</w:t>
      </w:r>
      <w:proofErr w:type="spellEnd"/>
      <w:r w:rsidRPr="00770C08">
        <w:rPr>
          <w:rFonts w:eastAsia="Times New Roman" w:cs="Times New Roman"/>
          <w:szCs w:val="24"/>
        </w:rPr>
        <w:t xml:space="preserve"> </w:t>
      </w:r>
      <w:proofErr w:type="spellStart"/>
      <w:r w:rsidRPr="00770C08">
        <w:rPr>
          <w:rFonts w:eastAsia="Times New Roman" w:cs="Times New Roman"/>
          <w:szCs w:val="24"/>
        </w:rPr>
        <w:t>dân</w:t>
      </w:r>
      <w:proofErr w:type="spellEnd"/>
      <w:r w:rsidRPr="00770C08">
        <w:rPr>
          <w:rFonts w:eastAsia="Times New Roman" w:cs="Times New Roman"/>
          <w:szCs w:val="24"/>
        </w:rPr>
        <w:t xml:space="preserve"> </w:t>
      </w:r>
      <w:proofErr w:type="spellStart"/>
      <w:r w:rsidRPr="00770C08">
        <w:rPr>
          <w:rFonts w:eastAsia="Times New Roman" w:cs="Times New Roman"/>
          <w:szCs w:val="24"/>
        </w:rPr>
        <w:t>tộc</w:t>
      </w:r>
      <w:proofErr w:type="spellEnd"/>
      <w:r w:rsidRPr="00770C08">
        <w:rPr>
          <w:rFonts w:eastAsia="Times New Roman" w:cs="Times New Roman"/>
          <w:szCs w:val="24"/>
        </w:rPr>
        <w:t xml:space="preserve">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sô</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w:t>
      </w:r>
      <w:proofErr w:type="spellStart"/>
      <w:r w:rsidRPr="00770C08">
        <w:rPr>
          <w:rFonts w:eastAsia="Times New Roman" w:cs="Times New Roman"/>
          <w:szCs w:val="24"/>
        </w:rPr>
        <w:t>Kinh</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w:t>
      </w:r>
      <w:proofErr w:type="spellStart"/>
      <w:r w:rsidRPr="00770C08">
        <w:rPr>
          <w:rFonts w:eastAsia="Times New Roman" w:cs="Times New Roman"/>
          <w:szCs w:val="24"/>
        </w:rPr>
        <w:t>Hoa</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khi</w:t>
      </w:r>
      <w:proofErr w:type="spellEnd"/>
      <w:r w:rsidRPr="00770C08">
        <w:rPr>
          <w:rFonts w:eastAsia="Times New Roman" w:cs="Times New Roman"/>
          <w:szCs w:val="24"/>
        </w:rPr>
        <w:t xml:space="preserve"> </w:t>
      </w:r>
      <w:proofErr w:type="spellStart"/>
      <w:r w:rsidRPr="00770C08">
        <w:rPr>
          <w:rFonts w:eastAsia="Times New Roman" w:cs="Times New Roman"/>
          <w:szCs w:val="24"/>
        </w:rPr>
        <w:t>đo</w:t>
      </w:r>
      <w:proofErr w:type="spellEnd"/>
      <w:r w:rsidRPr="00770C08">
        <w:rPr>
          <w:rFonts w:eastAsia="Times New Roman" w:cs="Times New Roman"/>
          <w:szCs w:val="24"/>
        </w:rPr>
        <w:t xml:space="preserve">́ </w:t>
      </w:r>
      <w:proofErr w:type="spellStart"/>
      <w:r w:rsidRPr="00770C08">
        <w:rPr>
          <w:rFonts w:eastAsia="Times New Roman" w:cs="Times New Roman"/>
          <w:szCs w:val="24"/>
        </w:rPr>
        <w:t>nhóm</w:t>
      </w:r>
      <w:proofErr w:type="spellEnd"/>
      <w:r w:rsidRPr="00770C08">
        <w:rPr>
          <w:rFonts w:eastAsia="Times New Roman" w:cs="Times New Roman"/>
          <w:szCs w:val="24"/>
        </w:rPr>
        <w:t xml:space="preserve"> </w:t>
      </w:r>
      <w:proofErr w:type="spellStart"/>
      <w:r w:rsidRPr="00770C08">
        <w:rPr>
          <w:rFonts w:eastAsia="Times New Roman" w:cs="Times New Roman"/>
          <w:szCs w:val="24"/>
        </w:rPr>
        <w:t>dân</w:t>
      </w:r>
      <w:proofErr w:type="spellEnd"/>
      <w:r w:rsidRPr="00770C08">
        <w:rPr>
          <w:rFonts w:eastAsia="Times New Roman" w:cs="Times New Roman"/>
          <w:szCs w:val="24"/>
        </w:rPr>
        <w:t xml:space="preserve"> </w:t>
      </w:r>
      <w:proofErr w:type="spellStart"/>
      <w:r w:rsidRPr="00770C08">
        <w:rPr>
          <w:rFonts w:eastAsia="Times New Roman" w:cs="Times New Roman"/>
          <w:szCs w:val="24"/>
        </w:rPr>
        <w:t>tộc</w:t>
      </w:r>
      <w:proofErr w:type="spellEnd"/>
      <w:r w:rsidRPr="00770C08">
        <w:rPr>
          <w:rFonts w:eastAsia="Times New Roman" w:cs="Times New Roman"/>
          <w:szCs w:val="24"/>
        </w:rPr>
        <w:t xml:space="preserve"> </w:t>
      </w:r>
      <w:proofErr w:type="spellStart"/>
      <w:r w:rsidRPr="00770C08">
        <w:rPr>
          <w:rFonts w:eastAsia="Times New Roman" w:cs="Times New Roman"/>
          <w:szCs w:val="24"/>
        </w:rPr>
        <w:t>thiểu</w:t>
      </w:r>
      <w:proofErr w:type="spellEnd"/>
      <w:r w:rsidRPr="00770C08">
        <w:rPr>
          <w:rFonts w:eastAsia="Times New Roman" w:cs="Times New Roman"/>
          <w:szCs w:val="24"/>
        </w:rPr>
        <w:t xml:space="preserve"> </w:t>
      </w:r>
      <w:proofErr w:type="spellStart"/>
      <w:r w:rsidRPr="00770C08">
        <w:rPr>
          <w:rFonts w:eastAsia="Times New Roman" w:cs="Times New Roman"/>
          <w:szCs w:val="24"/>
        </w:rPr>
        <w:t>sô</w:t>
      </w:r>
      <w:proofErr w:type="spellEnd"/>
      <w:r w:rsidRPr="00770C08">
        <w:rPr>
          <w:rFonts w:eastAsia="Times New Roman" w:cs="Times New Roman"/>
          <w:szCs w:val="24"/>
        </w:rPr>
        <w:t xml:space="preserve">́ </w:t>
      </w:r>
      <w:proofErr w:type="spellStart"/>
      <w:r w:rsidRPr="00770C08">
        <w:rPr>
          <w:rFonts w:eastAsia="Times New Roman" w:cs="Times New Roman"/>
          <w:szCs w:val="24"/>
        </w:rPr>
        <w:t>không</w:t>
      </w:r>
      <w:proofErr w:type="spellEnd"/>
      <w:r w:rsidRPr="00770C08">
        <w:rPr>
          <w:rFonts w:eastAsia="Times New Roman" w:cs="Times New Roman"/>
          <w:szCs w:val="24"/>
        </w:rPr>
        <w:t xml:space="preserve"> chỉ </w:t>
      </w:r>
      <w:proofErr w:type="spellStart"/>
      <w:r w:rsidRPr="00770C08">
        <w:rPr>
          <w:rFonts w:eastAsia="Times New Roman" w:cs="Times New Roman"/>
          <w:szCs w:val="24"/>
        </w:rPr>
        <w:t>tiếp</w:t>
      </w:r>
      <w:proofErr w:type="spellEnd"/>
      <w:r w:rsidRPr="00770C08">
        <w:rPr>
          <w:rFonts w:eastAsia="Times New Roman" w:cs="Times New Roman"/>
          <w:szCs w:val="24"/>
        </w:rPr>
        <w:t xml:space="preserve"> </w:t>
      </w:r>
      <w:proofErr w:type="spellStart"/>
      <w:r w:rsidRPr="00770C08">
        <w:rPr>
          <w:rFonts w:eastAsia="Times New Roman" w:cs="Times New Roman"/>
          <w:szCs w:val="24"/>
        </w:rPr>
        <w:t>tục</w:t>
      </w:r>
      <w:proofErr w:type="spellEnd"/>
      <w:r w:rsidRPr="00770C08">
        <w:rPr>
          <w:rFonts w:eastAsia="Times New Roman" w:cs="Times New Roman"/>
          <w:szCs w:val="24"/>
        </w:rPr>
        <w:t xml:space="preserve"> có tỷ </w:t>
      </w:r>
      <w:proofErr w:type="spellStart"/>
      <w:r w:rsidRPr="00770C08">
        <w:rPr>
          <w:rFonts w:eastAsia="Times New Roman" w:cs="Times New Roman"/>
          <w:szCs w:val="24"/>
        </w:rPr>
        <w:t>lê</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vượt</w:t>
      </w:r>
      <w:proofErr w:type="spellEnd"/>
      <w:r w:rsidRPr="00770C08">
        <w:rPr>
          <w:rFonts w:eastAsia="Times New Roman" w:cs="Times New Roman"/>
          <w:szCs w:val="24"/>
        </w:rPr>
        <w:t xml:space="preserve"> </w:t>
      </w:r>
      <w:proofErr w:type="spellStart"/>
      <w:r w:rsidRPr="00770C08">
        <w:rPr>
          <w:rFonts w:eastAsia="Times New Roman" w:cs="Times New Roman"/>
          <w:szCs w:val="24"/>
        </w:rPr>
        <w:t>xa</w:t>
      </w:r>
      <w:proofErr w:type="spellEnd"/>
      <w:r w:rsidRPr="00770C08">
        <w:rPr>
          <w:rFonts w:eastAsia="Times New Roman" w:cs="Times New Roman"/>
          <w:szCs w:val="24"/>
        </w:rPr>
        <w:t xml:space="preserve"> qua </w:t>
      </w:r>
      <w:proofErr w:type="spellStart"/>
      <w:r w:rsidRPr="00770C08">
        <w:rPr>
          <w:rFonts w:eastAsia="Times New Roman" w:cs="Times New Roman"/>
          <w:szCs w:val="24"/>
        </w:rPr>
        <w:t>mức</w:t>
      </w:r>
      <w:proofErr w:type="spellEnd"/>
      <w:r w:rsidRPr="00770C08">
        <w:rPr>
          <w:rFonts w:eastAsia="Times New Roman" w:cs="Times New Roman"/>
          <w:szCs w:val="24"/>
        </w:rPr>
        <w:t xml:space="preserve"> </w:t>
      </w:r>
      <w:proofErr w:type="spellStart"/>
      <w:r w:rsidRPr="00770C08">
        <w:rPr>
          <w:rFonts w:eastAsia="Times New Roman" w:cs="Times New Roman"/>
          <w:szCs w:val="24"/>
        </w:rPr>
        <w:t>trung</w:t>
      </w:r>
      <w:proofErr w:type="spellEnd"/>
      <w:r w:rsidRPr="00770C08">
        <w:rPr>
          <w:rFonts w:eastAsia="Times New Roman" w:cs="Times New Roman"/>
          <w:szCs w:val="24"/>
        </w:rPr>
        <w:t xml:space="preserve"> </w:t>
      </w:r>
      <w:proofErr w:type="spellStart"/>
      <w:r w:rsidRPr="00770C08">
        <w:rPr>
          <w:rFonts w:eastAsia="Times New Roman" w:cs="Times New Roman"/>
          <w:szCs w:val="24"/>
        </w:rPr>
        <w:t>bình</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cả </w:t>
      </w:r>
      <w:proofErr w:type="spellStart"/>
      <w:r w:rsidRPr="00770C08">
        <w:rPr>
          <w:rFonts w:eastAsia="Times New Roman" w:cs="Times New Roman"/>
          <w:szCs w:val="24"/>
        </w:rPr>
        <w:t>nước</w:t>
      </w:r>
      <w:proofErr w:type="spellEnd"/>
      <w:r w:rsidRPr="00770C08">
        <w:rPr>
          <w:rFonts w:eastAsia="Times New Roman" w:cs="Times New Roman"/>
          <w:szCs w:val="24"/>
        </w:rPr>
        <w:t xml:space="preserve"> mà </w:t>
      </w:r>
      <w:proofErr w:type="spellStart"/>
      <w:r w:rsidRPr="00770C08">
        <w:rPr>
          <w:rFonts w:eastAsia="Times New Roman" w:cs="Times New Roman"/>
          <w:szCs w:val="24"/>
        </w:rPr>
        <w:t>còn</w:t>
      </w:r>
      <w:proofErr w:type="spellEnd"/>
      <w:r w:rsidRPr="00770C08">
        <w:rPr>
          <w:rFonts w:eastAsia="Times New Roman" w:cs="Times New Roman"/>
          <w:szCs w:val="24"/>
        </w:rPr>
        <w:t xml:space="preserve"> có </w:t>
      </w:r>
      <w:proofErr w:type="spellStart"/>
      <w:r w:rsidRPr="00770C08">
        <w:rPr>
          <w:rFonts w:eastAsia="Times New Roman" w:cs="Times New Roman"/>
          <w:szCs w:val="24"/>
        </w:rPr>
        <w:t>tốc</w:t>
      </w:r>
      <w:proofErr w:type="spellEnd"/>
      <w:r w:rsidRPr="00770C08">
        <w:rPr>
          <w:rFonts w:eastAsia="Times New Roman" w:cs="Times New Roman"/>
          <w:szCs w:val="24"/>
        </w:rPr>
        <w:t xml:space="preserve"> </w:t>
      </w:r>
      <w:proofErr w:type="spellStart"/>
      <w:r w:rsidRPr="00770C08">
        <w:rPr>
          <w:rFonts w:eastAsia="Times New Roman" w:cs="Times New Roman"/>
          <w:szCs w:val="24"/>
        </w:rPr>
        <w:t>đô</w:t>
      </w:r>
      <w:proofErr w:type="spellEnd"/>
      <w:r w:rsidRPr="00770C08">
        <w:rPr>
          <w:rFonts w:eastAsia="Times New Roman" w:cs="Times New Roman"/>
          <w:szCs w:val="24"/>
        </w:rPr>
        <w:t xml:space="preserve">̣ </w:t>
      </w:r>
      <w:proofErr w:type="spellStart"/>
      <w:r w:rsidRPr="00770C08">
        <w:rPr>
          <w:rFonts w:eastAsia="Times New Roman" w:cs="Times New Roman"/>
          <w:szCs w:val="24"/>
        </w:rPr>
        <w:t>phát</w:t>
      </w:r>
      <w:proofErr w:type="spellEnd"/>
      <w:r w:rsidRPr="00770C08">
        <w:rPr>
          <w:rFonts w:eastAsia="Times New Roman" w:cs="Times New Roman"/>
          <w:szCs w:val="24"/>
        </w:rPr>
        <w:t xml:space="preserve"> </w:t>
      </w:r>
      <w:proofErr w:type="spellStart"/>
      <w:r w:rsidRPr="00770C08">
        <w:rPr>
          <w:rFonts w:eastAsia="Times New Roman" w:cs="Times New Roman"/>
          <w:szCs w:val="24"/>
        </w:rPr>
        <w:t>triểngiảm</w:t>
      </w:r>
      <w:proofErr w:type="spellEnd"/>
      <w:r w:rsidRPr="00770C08">
        <w:rPr>
          <w:rFonts w:eastAsia="Times New Roman" w:cs="Times New Roman"/>
          <w:szCs w:val="24"/>
        </w:rPr>
        <w:t xml:space="preserve"> </w:t>
      </w:r>
      <w:proofErr w:type="spellStart"/>
      <w:r w:rsidRPr="00770C08">
        <w:rPr>
          <w:rFonts w:eastAsia="Times New Roman" w:cs="Times New Roman"/>
          <w:szCs w:val="24"/>
        </w:rPr>
        <w:t>nghèo</w:t>
      </w:r>
      <w:proofErr w:type="spellEnd"/>
      <w:r w:rsidRPr="00770C08">
        <w:rPr>
          <w:rFonts w:eastAsia="Times New Roman" w:cs="Times New Roman"/>
          <w:szCs w:val="24"/>
        </w:rPr>
        <w:t xml:space="preserve"> </w:t>
      </w:r>
      <w:proofErr w:type="spellStart"/>
      <w:r w:rsidRPr="00770C08">
        <w:rPr>
          <w:rFonts w:eastAsia="Times New Roman" w:cs="Times New Roman"/>
          <w:szCs w:val="24"/>
        </w:rPr>
        <w:t>chậm</w:t>
      </w:r>
      <w:proofErr w:type="spellEnd"/>
      <w:r w:rsidRPr="00770C08">
        <w:rPr>
          <w:rFonts w:eastAsia="Times New Roman" w:cs="Times New Roman"/>
          <w:szCs w:val="24"/>
        </w:rPr>
        <w:t xml:space="preserve"> </w:t>
      </w:r>
      <w:proofErr w:type="spellStart"/>
      <w:r w:rsidRPr="00770C08">
        <w:rPr>
          <w:rFonts w:eastAsia="Times New Roman" w:cs="Times New Roman"/>
          <w:szCs w:val="24"/>
        </w:rPr>
        <w:t>hơn</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giai</w:t>
      </w:r>
      <w:proofErr w:type="spellEnd"/>
      <w:r w:rsidRPr="00770C08">
        <w:rPr>
          <w:rFonts w:eastAsia="Times New Roman" w:cs="Times New Roman"/>
          <w:szCs w:val="24"/>
        </w:rPr>
        <w:t xml:space="preserve"> </w:t>
      </w:r>
      <w:proofErr w:type="spellStart"/>
      <w:r w:rsidRPr="00770C08">
        <w:rPr>
          <w:rFonts w:eastAsia="Times New Roman" w:cs="Times New Roman"/>
          <w:szCs w:val="24"/>
        </w:rPr>
        <w:t>đoạn</w:t>
      </w:r>
      <w:proofErr w:type="spellEnd"/>
      <w:r w:rsidRPr="00770C08">
        <w:rPr>
          <w:rFonts w:eastAsia="Times New Roman" w:cs="Times New Roman"/>
          <w:szCs w:val="24"/>
        </w:rPr>
        <w:t xml:space="preserve"> 2012-14, tỷ </w:t>
      </w:r>
      <w:proofErr w:type="spellStart"/>
      <w:r w:rsidRPr="00770C08">
        <w:rPr>
          <w:rFonts w:eastAsia="Times New Roman" w:cs="Times New Roman"/>
          <w:szCs w:val="24"/>
        </w:rPr>
        <w:t>lê</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nhóm</w:t>
      </w:r>
      <w:proofErr w:type="spellEnd"/>
      <w:r w:rsidRPr="00770C08">
        <w:rPr>
          <w:rFonts w:eastAsia="Times New Roman" w:cs="Times New Roman"/>
          <w:szCs w:val="24"/>
        </w:rPr>
        <w:t xml:space="preserve"> </w:t>
      </w:r>
      <w:proofErr w:type="spellStart"/>
      <w:r w:rsidRPr="00770C08">
        <w:rPr>
          <w:rFonts w:eastAsia="Times New Roman" w:cs="Times New Roman"/>
          <w:szCs w:val="24"/>
        </w:rPr>
        <w:t>dân</w:t>
      </w:r>
      <w:proofErr w:type="spellEnd"/>
      <w:r w:rsidRPr="00770C08">
        <w:rPr>
          <w:rFonts w:eastAsia="Times New Roman" w:cs="Times New Roman"/>
          <w:szCs w:val="24"/>
        </w:rPr>
        <w:t xml:space="preserve"> </w:t>
      </w:r>
      <w:proofErr w:type="spellStart"/>
      <w:r w:rsidRPr="00770C08">
        <w:rPr>
          <w:rFonts w:eastAsia="Times New Roman" w:cs="Times New Roman"/>
          <w:szCs w:val="24"/>
        </w:rPr>
        <w:t>tộc</w:t>
      </w:r>
      <w:proofErr w:type="spellEnd"/>
      <w:r w:rsidRPr="00770C08">
        <w:rPr>
          <w:rFonts w:eastAsia="Times New Roman" w:cs="Times New Roman"/>
          <w:szCs w:val="24"/>
        </w:rPr>
        <w:t xml:space="preserve"> </w:t>
      </w:r>
      <w:proofErr w:type="spellStart"/>
      <w:r w:rsidRPr="00770C08">
        <w:rPr>
          <w:rFonts w:eastAsia="Times New Roman" w:cs="Times New Roman"/>
          <w:szCs w:val="24"/>
        </w:rPr>
        <w:t>thiểu</w:t>
      </w:r>
      <w:proofErr w:type="spellEnd"/>
      <w:r w:rsidRPr="00770C08">
        <w:rPr>
          <w:rFonts w:eastAsia="Times New Roman" w:cs="Times New Roman"/>
          <w:szCs w:val="24"/>
        </w:rPr>
        <w:t xml:space="preserve"> </w:t>
      </w:r>
      <w:proofErr w:type="spellStart"/>
      <w:r w:rsidRPr="00770C08">
        <w:rPr>
          <w:rFonts w:eastAsia="Times New Roman" w:cs="Times New Roman"/>
          <w:szCs w:val="24"/>
        </w:rPr>
        <w:t>sô</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gần</w:t>
      </w:r>
      <w:proofErr w:type="spellEnd"/>
      <w:r w:rsidRPr="00770C08">
        <w:rPr>
          <w:rFonts w:eastAsia="Times New Roman" w:cs="Times New Roman"/>
          <w:szCs w:val="24"/>
        </w:rPr>
        <w:t xml:space="preserve"> 2 </w:t>
      </w:r>
      <w:proofErr w:type="spellStart"/>
      <w:r w:rsidRPr="00770C08">
        <w:rPr>
          <w:rFonts w:eastAsia="Times New Roman" w:cs="Times New Roman"/>
          <w:szCs w:val="24"/>
        </w:rPr>
        <w:t>điểm</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trăm</w:t>
      </w:r>
      <w:proofErr w:type="spellEnd"/>
      <w:r w:rsidRPr="00770C08">
        <w:rPr>
          <w:rFonts w:eastAsia="Times New Roman" w:cs="Times New Roman"/>
          <w:szCs w:val="24"/>
        </w:rPr>
        <w:t xml:space="preserve">, </w:t>
      </w:r>
      <w:proofErr w:type="spellStart"/>
      <w:r w:rsidRPr="00770C08">
        <w:rPr>
          <w:rFonts w:eastAsia="Times New Roman" w:cs="Times New Roman"/>
          <w:szCs w:val="24"/>
        </w:rPr>
        <w:t>và</w:t>
      </w:r>
      <w:proofErr w:type="spellEnd"/>
      <w:r w:rsidRPr="00770C08">
        <w:rPr>
          <w:rFonts w:eastAsia="Times New Roman" w:cs="Times New Roman"/>
          <w:szCs w:val="24"/>
        </w:rPr>
        <w:t xml:space="preserve"> </w:t>
      </w:r>
      <w:proofErr w:type="spellStart"/>
      <w:r w:rsidRPr="00770C08">
        <w:rPr>
          <w:rFonts w:eastAsia="Times New Roman" w:cs="Times New Roman"/>
          <w:szCs w:val="24"/>
        </w:rPr>
        <w:t>còn</w:t>
      </w:r>
      <w:proofErr w:type="spellEnd"/>
      <w:r w:rsidRPr="00770C08">
        <w:rPr>
          <w:rFonts w:eastAsia="Times New Roman" w:cs="Times New Roman"/>
          <w:szCs w:val="24"/>
        </w:rPr>
        <w:t xml:space="preserve"> </w:t>
      </w:r>
      <w:proofErr w:type="spellStart"/>
      <w:r w:rsidRPr="00770C08">
        <w:rPr>
          <w:rFonts w:eastAsia="Times New Roman" w:cs="Times New Roman"/>
          <w:szCs w:val="24"/>
        </w:rPr>
        <w:t>gần</w:t>
      </w:r>
      <w:proofErr w:type="spellEnd"/>
      <w:r w:rsidRPr="00770C08">
        <w:rPr>
          <w:rFonts w:eastAsia="Times New Roman" w:cs="Times New Roman"/>
          <w:szCs w:val="24"/>
        </w:rPr>
        <w:t xml:space="preserve"> 58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trăm</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w:t>
      </w:r>
      <w:proofErr w:type="spellStart"/>
      <w:r w:rsidRPr="00770C08">
        <w:rPr>
          <w:rFonts w:eastAsia="Times New Roman" w:cs="Times New Roman"/>
          <w:szCs w:val="24"/>
        </w:rPr>
        <w:t>dân</w:t>
      </w:r>
      <w:proofErr w:type="spellEnd"/>
      <w:r w:rsidRPr="00770C08">
        <w:rPr>
          <w:rFonts w:eastAsia="Times New Roman" w:cs="Times New Roman"/>
          <w:szCs w:val="24"/>
        </w:rPr>
        <w:t xml:space="preserve"> </w:t>
      </w:r>
      <w:proofErr w:type="spellStart"/>
      <w:r w:rsidRPr="00770C08">
        <w:rPr>
          <w:rFonts w:eastAsia="Times New Roman" w:cs="Times New Roman"/>
          <w:szCs w:val="24"/>
        </w:rPr>
        <w:t>tộc</w:t>
      </w:r>
      <w:proofErr w:type="spellEnd"/>
      <w:r w:rsidRPr="00770C08">
        <w:rPr>
          <w:rFonts w:eastAsia="Times New Roman" w:cs="Times New Roman"/>
          <w:szCs w:val="24"/>
        </w:rPr>
        <w:t xml:space="preserve"> </w:t>
      </w:r>
      <w:proofErr w:type="spellStart"/>
      <w:r w:rsidRPr="00770C08">
        <w:rPr>
          <w:rFonts w:eastAsia="Times New Roman" w:cs="Times New Roman"/>
          <w:szCs w:val="24"/>
        </w:rPr>
        <w:t>thiểu</w:t>
      </w:r>
      <w:proofErr w:type="spellEnd"/>
      <w:r w:rsidRPr="00770C08">
        <w:rPr>
          <w:rFonts w:eastAsia="Times New Roman" w:cs="Times New Roman"/>
          <w:szCs w:val="24"/>
        </w:rPr>
        <w:t xml:space="preserve"> </w:t>
      </w:r>
      <w:proofErr w:type="spellStart"/>
      <w:r w:rsidRPr="00770C08">
        <w:rPr>
          <w:rFonts w:eastAsia="Times New Roman" w:cs="Times New Roman"/>
          <w:szCs w:val="24"/>
        </w:rPr>
        <w:t>sô</w:t>
      </w:r>
      <w:proofErr w:type="spellEnd"/>
      <w:r w:rsidRPr="00770C08">
        <w:rPr>
          <w:rFonts w:eastAsia="Times New Roman" w:cs="Times New Roman"/>
          <w:szCs w:val="24"/>
        </w:rPr>
        <w:t xml:space="preserve">́ </w:t>
      </w:r>
      <w:proofErr w:type="spellStart"/>
      <w:r w:rsidRPr="00770C08">
        <w:rPr>
          <w:rFonts w:eastAsia="Times New Roman" w:cs="Times New Roman"/>
          <w:szCs w:val="24"/>
        </w:rPr>
        <w:t>vẫn</w:t>
      </w:r>
      <w:proofErr w:type="spellEnd"/>
      <w:r w:rsidRPr="00770C08">
        <w:rPr>
          <w:rFonts w:eastAsia="Times New Roman" w:cs="Times New Roman"/>
          <w:szCs w:val="24"/>
        </w:rPr>
        <w:t xml:space="preserve"> </w:t>
      </w:r>
      <w:proofErr w:type="spellStart"/>
      <w:r w:rsidRPr="00770C08">
        <w:rPr>
          <w:rFonts w:eastAsia="Times New Roman" w:cs="Times New Roman"/>
          <w:szCs w:val="24"/>
        </w:rPr>
        <w:t>sống</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cảnh</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Chương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trình</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w:t>
      </w:r>
      <w:proofErr w:type="spellStart"/>
      <w:r w:rsidRPr="00770C08">
        <w:rPr>
          <w:rFonts w:eastAsia="Times New Roman" w:cs="Times New Roman"/>
          <w:szCs w:val="24"/>
        </w:rPr>
        <w:t>nên</w:t>
      </w:r>
      <w:proofErr w:type="spellEnd"/>
      <w:r w:rsidRPr="00770C08">
        <w:rPr>
          <w:rFonts w:eastAsia="Times New Roman" w:cs="Times New Roman"/>
          <w:szCs w:val="24"/>
        </w:rPr>
        <w:t xml:space="preserve"> </w:t>
      </w:r>
      <w:proofErr w:type="spellStart"/>
      <w:r w:rsidRPr="00770C08">
        <w:rPr>
          <w:rFonts w:eastAsia="Times New Roman" w:cs="Times New Roman"/>
          <w:szCs w:val="24"/>
        </w:rPr>
        <w:t>tập</w:t>
      </w:r>
      <w:proofErr w:type="spellEnd"/>
      <w:r w:rsidRPr="00770C08">
        <w:rPr>
          <w:rFonts w:eastAsia="Times New Roman" w:cs="Times New Roman"/>
          <w:szCs w:val="24"/>
        </w:rPr>
        <w:t xml:space="preserve"> </w:t>
      </w:r>
      <w:proofErr w:type="spellStart"/>
      <w:r w:rsidRPr="00770C08">
        <w:rPr>
          <w:rFonts w:eastAsia="Times New Roman" w:cs="Times New Roman"/>
          <w:szCs w:val="24"/>
        </w:rPr>
        <w:t>trung</w:t>
      </w:r>
      <w:proofErr w:type="spellEnd"/>
      <w:r w:rsidRPr="00770C08">
        <w:rPr>
          <w:rFonts w:eastAsia="Times New Roman" w:cs="Times New Roman"/>
          <w:szCs w:val="24"/>
        </w:rPr>
        <w:t xml:space="preserve"> </w:t>
      </w:r>
      <w:proofErr w:type="spellStart"/>
      <w:r w:rsidRPr="00770C08">
        <w:rPr>
          <w:rFonts w:eastAsia="Times New Roman" w:cs="Times New Roman"/>
          <w:szCs w:val="24"/>
        </w:rPr>
        <w:t>nhiều</w:t>
      </w:r>
      <w:proofErr w:type="spellEnd"/>
      <w:r w:rsidRPr="00770C08">
        <w:rPr>
          <w:rFonts w:eastAsia="Times New Roman" w:cs="Times New Roman"/>
          <w:szCs w:val="24"/>
        </w:rPr>
        <w:t xml:space="preserve"> </w:t>
      </w:r>
      <w:proofErr w:type="spellStart"/>
      <w:r w:rsidRPr="00770C08">
        <w:rPr>
          <w:rFonts w:eastAsia="Times New Roman" w:cs="Times New Roman"/>
          <w:szCs w:val="24"/>
        </w:rPr>
        <w:t>hơn</w:t>
      </w:r>
      <w:proofErr w:type="spellEnd"/>
      <w:r w:rsidRPr="00770C08">
        <w:rPr>
          <w:rFonts w:eastAsia="Times New Roman" w:cs="Times New Roman"/>
          <w:szCs w:val="24"/>
        </w:rPr>
        <w:t xml:space="preserve"> </w:t>
      </w:r>
      <w:proofErr w:type="spellStart"/>
      <w:r w:rsidRPr="00770C08">
        <w:rPr>
          <w:rFonts w:eastAsia="Times New Roman" w:cs="Times New Roman"/>
          <w:szCs w:val="24"/>
        </w:rPr>
        <w:t>vào</w:t>
      </w:r>
      <w:proofErr w:type="spellEnd"/>
      <w:r w:rsidRPr="00770C08">
        <w:rPr>
          <w:rFonts w:eastAsia="Times New Roman" w:cs="Times New Roman"/>
          <w:szCs w:val="24"/>
        </w:rPr>
        <w:t xml:space="preserve"> </w:t>
      </w:r>
      <w:proofErr w:type="spellStart"/>
      <w:r w:rsidRPr="00770C08">
        <w:rPr>
          <w:rFonts w:eastAsia="Times New Roman" w:cs="Times New Roman"/>
          <w:szCs w:val="24"/>
        </w:rPr>
        <w:t>vấn</w:t>
      </w:r>
      <w:proofErr w:type="spellEnd"/>
      <w:r w:rsidRPr="00770C08">
        <w:rPr>
          <w:rFonts w:eastAsia="Times New Roman" w:cs="Times New Roman"/>
          <w:szCs w:val="24"/>
        </w:rPr>
        <w:t xml:space="preserve"> </w:t>
      </w:r>
      <w:proofErr w:type="spellStart"/>
      <w:r w:rsidRPr="00770C08">
        <w:rPr>
          <w:rFonts w:eastAsia="Times New Roman" w:cs="Times New Roman"/>
          <w:szCs w:val="24"/>
        </w:rPr>
        <w:t>đê</w:t>
      </w:r>
      <w:proofErr w:type="spellEnd"/>
      <w:r w:rsidRPr="00770C08">
        <w:rPr>
          <w:rFonts w:eastAsia="Times New Roman" w:cs="Times New Roman"/>
          <w:szCs w:val="24"/>
        </w:rPr>
        <w:t xml:space="preserve">̀ </w:t>
      </w:r>
      <w:proofErr w:type="spellStart"/>
      <w:r w:rsidRPr="00770C08">
        <w:rPr>
          <w:rFonts w:eastAsia="Times New Roman" w:cs="Times New Roman"/>
          <w:szCs w:val="24"/>
        </w:rPr>
        <w:t>loại</w:t>
      </w:r>
      <w:proofErr w:type="spellEnd"/>
      <w:r w:rsidRPr="00770C08">
        <w:rPr>
          <w:rFonts w:eastAsia="Times New Roman" w:cs="Times New Roman"/>
          <w:szCs w:val="24"/>
        </w:rPr>
        <w:t xml:space="preserve"> </w:t>
      </w:r>
      <w:proofErr w:type="spellStart"/>
      <w:r w:rsidRPr="00770C08">
        <w:rPr>
          <w:rFonts w:eastAsia="Times New Roman" w:cs="Times New Roman"/>
          <w:szCs w:val="24"/>
        </w:rPr>
        <w:t>trư</w:t>
      </w:r>
      <w:proofErr w:type="spellEnd"/>
      <w:r w:rsidRPr="00770C08">
        <w:rPr>
          <w:rFonts w:eastAsia="Times New Roman" w:cs="Times New Roman"/>
          <w:szCs w:val="24"/>
        </w:rPr>
        <w:t xml:space="preserve">̀ </w:t>
      </w:r>
      <w:proofErr w:type="spellStart"/>
      <w:r w:rsidRPr="00770C08">
        <w:rPr>
          <w:rFonts w:eastAsia="Times New Roman" w:cs="Times New Roman"/>
          <w:szCs w:val="24"/>
        </w:rPr>
        <w:t>xa</w:t>
      </w:r>
      <w:proofErr w:type="spellEnd"/>
      <w:r w:rsidRPr="00770C08">
        <w:rPr>
          <w:rFonts w:eastAsia="Times New Roman" w:cs="Times New Roman"/>
          <w:szCs w:val="24"/>
        </w:rPr>
        <w:t xml:space="preserve">̃ </w:t>
      </w:r>
      <w:proofErr w:type="spellStart"/>
      <w:r w:rsidRPr="00770C08">
        <w:rPr>
          <w:rFonts w:eastAsia="Times New Roman" w:cs="Times New Roman"/>
          <w:szCs w:val="24"/>
        </w:rPr>
        <w:t>hộinhững</w:t>
      </w:r>
      <w:proofErr w:type="spellEnd"/>
      <w:r w:rsidRPr="00770C08">
        <w:rPr>
          <w:rFonts w:eastAsia="Times New Roman" w:cs="Times New Roman"/>
          <w:szCs w:val="24"/>
        </w:rPr>
        <w:t xml:space="preserve"> </w:t>
      </w:r>
      <w:proofErr w:type="spellStart"/>
      <w:r w:rsidRPr="00770C08">
        <w:rPr>
          <w:rFonts w:eastAsia="Times New Roman" w:cs="Times New Roman"/>
          <w:szCs w:val="24"/>
        </w:rPr>
        <w:t>người</w:t>
      </w:r>
      <w:proofErr w:type="spellEnd"/>
      <w:r w:rsidRPr="00770C08">
        <w:rPr>
          <w:rFonts w:eastAsia="Times New Roman" w:cs="Times New Roman"/>
          <w:szCs w:val="24"/>
        </w:rPr>
        <w:t xml:space="preserve"> </w:t>
      </w:r>
      <w:proofErr w:type="spellStart"/>
      <w:r w:rsidRPr="00770C08">
        <w:rPr>
          <w:rFonts w:eastAsia="Times New Roman" w:cs="Times New Roman"/>
          <w:szCs w:val="24"/>
        </w:rPr>
        <w:t>bị</w:t>
      </w:r>
      <w:proofErr w:type="spellEnd"/>
      <w:r w:rsidRPr="00770C08">
        <w:rPr>
          <w:rFonts w:eastAsia="Times New Roman" w:cs="Times New Roman"/>
          <w:szCs w:val="24"/>
        </w:rPr>
        <w:t xml:space="preserve"> </w:t>
      </w:r>
      <w:proofErr w:type="spellStart"/>
      <w:r w:rsidRPr="00770C08">
        <w:rPr>
          <w:rFonts w:eastAsia="Times New Roman" w:cs="Times New Roman"/>
          <w:szCs w:val="24"/>
        </w:rPr>
        <w:t>loại</w:t>
      </w:r>
      <w:proofErr w:type="spellEnd"/>
      <w:r w:rsidRPr="00770C08">
        <w:rPr>
          <w:rFonts w:eastAsia="Times New Roman" w:cs="Times New Roman"/>
          <w:szCs w:val="24"/>
        </w:rPr>
        <w:t xml:space="preserve"> </w:t>
      </w:r>
      <w:proofErr w:type="spellStart"/>
      <w:r w:rsidRPr="00770C08">
        <w:rPr>
          <w:rFonts w:eastAsia="Times New Roman" w:cs="Times New Roman"/>
          <w:szCs w:val="24"/>
        </w:rPr>
        <w:t>trừ</w:t>
      </w:r>
      <w:proofErr w:type="spellEnd"/>
      <w:r w:rsidRPr="00770C08">
        <w:rPr>
          <w:rFonts w:eastAsia="Times New Roman" w:cs="Times New Roman"/>
          <w:szCs w:val="24"/>
        </w:rPr>
        <w:t xml:space="preserve"> </w:t>
      </w:r>
      <w:proofErr w:type="spellStart"/>
      <w:r w:rsidRPr="00770C08">
        <w:rPr>
          <w:rFonts w:eastAsia="Times New Roman" w:cs="Times New Roman"/>
          <w:szCs w:val="24"/>
        </w:rPr>
        <w:t>về</w:t>
      </w:r>
      <w:proofErr w:type="spellEnd"/>
      <w:r w:rsidRPr="00770C08">
        <w:rPr>
          <w:rFonts w:eastAsia="Times New Roman" w:cs="Times New Roman"/>
          <w:szCs w:val="24"/>
        </w:rPr>
        <w:t xml:space="preserve"> </w:t>
      </w:r>
      <w:proofErr w:type="spellStart"/>
      <w:r w:rsidRPr="00770C08">
        <w:rPr>
          <w:rFonts w:eastAsia="Times New Roman" w:cs="Times New Roman"/>
          <w:szCs w:val="24"/>
        </w:rPr>
        <w:t>mặt</w:t>
      </w:r>
      <w:proofErr w:type="spellEnd"/>
      <w:r w:rsidRPr="00770C08">
        <w:rPr>
          <w:rFonts w:eastAsia="Times New Roman" w:cs="Times New Roman"/>
          <w:szCs w:val="24"/>
        </w:rPr>
        <w:t xml:space="preserve"> </w:t>
      </w:r>
      <w:proofErr w:type="spellStart"/>
      <w:r w:rsidRPr="00770C08">
        <w:rPr>
          <w:rFonts w:eastAsia="Times New Roman" w:cs="Times New Roman"/>
          <w:szCs w:val="24"/>
        </w:rPr>
        <w:t>xã</w:t>
      </w:r>
      <w:proofErr w:type="spellEnd"/>
      <w:r w:rsidRPr="00770C08">
        <w:rPr>
          <w:rFonts w:eastAsia="Times New Roman" w:cs="Times New Roman"/>
          <w:szCs w:val="24"/>
        </w:rPr>
        <w:t xml:space="preserve"> </w:t>
      </w:r>
      <w:proofErr w:type="spellStart"/>
      <w:r w:rsidRPr="00770C08">
        <w:rPr>
          <w:rFonts w:eastAsia="Times New Roman" w:cs="Times New Roman"/>
          <w:szCs w:val="24"/>
        </w:rPr>
        <w:t>hội</w:t>
      </w:r>
      <w:proofErr w:type="spellEnd"/>
      <w:r w:rsidRPr="00770C08">
        <w:rPr>
          <w:rFonts w:eastAsia="Times New Roman" w:cs="Times New Roman"/>
          <w:szCs w:val="24"/>
        </w:rPr>
        <w:t xml:space="preserve">. </w:t>
      </w:r>
      <w:proofErr w:type="spellStart"/>
      <w:r w:rsidRPr="00770C08">
        <w:rPr>
          <w:rFonts w:eastAsia="Times New Roman" w:cs="Times New Roman"/>
          <w:szCs w:val="24"/>
        </w:rPr>
        <w:t>Nhận</w:t>
      </w:r>
      <w:proofErr w:type="spellEnd"/>
      <w:r w:rsidRPr="00770C08">
        <w:rPr>
          <w:rFonts w:eastAsia="Times New Roman" w:cs="Times New Roman"/>
          <w:szCs w:val="24"/>
        </w:rPr>
        <w:t xml:space="preserve"> </w:t>
      </w:r>
      <w:proofErr w:type="spellStart"/>
      <w:r w:rsidRPr="00770C08">
        <w:rPr>
          <w:rFonts w:eastAsia="Times New Roman" w:cs="Times New Roman"/>
          <w:szCs w:val="24"/>
        </w:rPr>
        <w:t>ra</w:t>
      </w:r>
      <w:proofErr w:type="spellEnd"/>
      <w:r w:rsidRPr="00770C08">
        <w:rPr>
          <w:rFonts w:eastAsia="Times New Roman" w:cs="Times New Roman"/>
          <w:szCs w:val="24"/>
        </w:rPr>
        <w:t xml:space="preserve"> </w:t>
      </w:r>
      <w:proofErr w:type="spellStart"/>
      <w:r w:rsidRPr="00770C08">
        <w:rPr>
          <w:rFonts w:eastAsia="Times New Roman" w:cs="Times New Roman"/>
          <w:szCs w:val="24"/>
        </w:rPr>
        <w:t>điều</w:t>
      </w:r>
      <w:proofErr w:type="spellEnd"/>
      <w:r w:rsidRPr="00770C08">
        <w:rPr>
          <w:rFonts w:eastAsia="Times New Roman" w:cs="Times New Roman"/>
          <w:szCs w:val="24"/>
        </w:rPr>
        <w:t xml:space="preserve"> </w:t>
      </w:r>
      <w:proofErr w:type="spellStart"/>
      <w:r w:rsidRPr="00770C08">
        <w:rPr>
          <w:rFonts w:eastAsia="Times New Roman" w:cs="Times New Roman"/>
          <w:szCs w:val="24"/>
        </w:rPr>
        <w:t>này</w:t>
      </w:r>
      <w:proofErr w:type="spellEnd"/>
      <w:r w:rsidRPr="00770C08">
        <w:rPr>
          <w:rFonts w:eastAsia="Times New Roman" w:cs="Times New Roman"/>
          <w:szCs w:val="24"/>
        </w:rPr>
        <w:t xml:space="preserve">, </w:t>
      </w:r>
      <w:proofErr w:type="spellStart"/>
      <w:r w:rsidRPr="00770C08">
        <w:rPr>
          <w:rFonts w:eastAsia="Times New Roman" w:cs="Times New Roman"/>
          <w:szCs w:val="24"/>
        </w:rPr>
        <w:t>chính</w:t>
      </w:r>
      <w:proofErr w:type="spellEnd"/>
      <w:r w:rsidRPr="00770C08">
        <w:rPr>
          <w:rFonts w:eastAsia="Times New Roman" w:cs="Times New Roman"/>
          <w:szCs w:val="24"/>
        </w:rPr>
        <w:t xml:space="preserve"> </w:t>
      </w:r>
      <w:proofErr w:type="spellStart"/>
      <w:r w:rsidRPr="00770C08">
        <w:rPr>
          <w:rFonts w:eastAsia="Times New Roman" w:cs="Times New Roman"/>
          <w:szCs w:val="24"/>
        </w:rPr>
        <w:t>phu</w:t>
      </w:r>
      <w:proofErr w:type="spellEnd"/>
      <w:r w:rsidRPr="00770C08">
        <w:rPr>
          <w:rFonts w:eastAsia="Times New Roman" w:cs="Times New Roman"/>
          <w:szCs w:val="24"/>
        </w:rPr>
        <w:t xml:space="preserve">̉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áp</w:t>
      </w:r>
      <w:proofErr w:type="spellEnd"/>
      <w:r w:rsidRPr="00770C08">
        <w:rPr>
          <w:rFonts w:eastAsia="Times New Roman" w:cs="Times New Roman"/>
          <w:szCs w:val="24"/>
        </w:rPr>
        <w:t xml:space="preserve"> </w:t>
      </w:r>
      <w:proofErr w:type="spellStart"/>
      <w:r w:rsidRPr="00770C08">
        <w:rPr>
          <w:rFonts w:eastAsia="Times New Roman" w:cs="Times New Roman"/>
          <w:szCs w:val="24"/>
        </w:rPr>
        <w:t>dụng</w:t>
      </w:r>
      <w:proofErr w:type="spellEnd"/>
      <w:r w:rsidRPr="00770C08">
        <w:rPr>
          <w:rFonts w:eastAsia="Times New Roman" w:cs="Times New Roman"/>
          <w:szCs w:val="24"/>
        </w:rPr>
        <w:t xml:space="preserve"> </w:t>
      </w:r>
      <w:proofErr w:type="spellStart"/>
      <w:r w:rsidRPr="00770C08">
        <w:rPr>
          <w:rFonts w:eastAsia="Times New Roman" w:cs="Times New Roman"/>
          <w:szCs w:val="24"/>
        </w:rPr>
        <w:t>nhiều</w:t>
      </w:r>
      <w:proofErr w:type="spellEnd"/>
      <w:r w:rsidRPr="00770C08">
        <w:rPr>
          <w:rFonts w:eastAsia="Times New Roman" w:cs="Times New Roman"/>
          <w:szCs w:val="24"/>
        </w:rPr>
        <w:t xml:space="preserve"> </w:t>
      </w:r>
      <w:proofErr w:type="spellStart"/>
      <w:r w:rsidRPr="00770C08">
        <w:rPr>
          <w:rFonts w:eastAsia="Times New Roman" w:cs="Times New Roman"/>
          <w:szCs w:val="24"/>
        </w:rPr>
        <w:t>chương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trình</w:t>
      </w:r>
      <w:proofErr w:type="spellEnd"/>
      <w:r w:rsidRPr="00770C08">
        <w:rPr>
          <w:rFonts w:eastAsia="Times New Roman" w:cs="Times New Roman"/>
          <w:szCs w:val="24"/>
        </w:rPr>
        <w:t xml:space="preserve"> </w:t>
      </w:r>
      <w:proofErr w:type="spellStart"/>
      <w:r w:rsidRPr="00770C08">
        <w:rPr>
          <w:rFonts w:eastAsia="Times New Roman" w:cs="Times New Roman"/>
          <w:szCs w:val="24"/>
        </w:rPr>
        <w:t>nhằm</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ở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cộng</w:t>
      </w:r>
      <w:proofErr w:type="spellEnd"/>
      <w:r w:rsidRPr="00770C08">
        <w:rPr>
          <w:rFonts w:eastAsia="Times New Roman" w:cs="Times New Roman"/>
          <w:szCs w:val="24"/>
        </w:rPr>
        <w:t xml:space="preserve"> </w:t>
      </w:r>
      <w:proofErr w:type="spellStart"/>
      <w:r w:rsidRPr="00770C08">
        <w:rPr>
          <w:rFonts w:eastAsia="Times New Roman" w:cs="Times New Roman"/>
          <w:szCs w:val="24"/>
        </w:rPr>
        <w:t>đồng</w:t>
      </w:r>
      <w:proofErr w:type="spellEnd"/>
      <w:r w:rsidRPr="00770C08">
        <w:rPr>
          <w:rFonts w:eastAsia="Times New Roman" w:cs="Times New Roman"/>
          <w:szCs w:val="24"/>
        </w:rPr>
        <w:t xml:space="preserve"> </w:t>
      </w:r>
      <w:proofErr w:type="spellStart"/>
      <w:r w:rsidRPr="00770C08">
        <w:rPr>
          <w:rFonts w:eastAsia="Times New Roman" w:cs="Times New Roman"/>
          <w:szCs w:val="24"/>
        </w:rPr>
        <w:t>tụt</w:t>
      </w:r>
      <w:proofErr w:type="spellEnd"/>
      <w:r w:rsidRPr="00770C08">
        <w:rPr>
          <w:rFonts w:eastAsia="Times New Roman" w:cs="Times New Roman"/>
          <w:szCs w:val="24"/>
        </w:rPr>
        <w:t xml:space="preserve"> </w:t>
      </w:r>
      <w:proofErr w:type="spellStart"/>
      <w:r w:rsidRPr="00770C08">
        <w:rPr>
          <w:rFonts w:eastAsia="Times New Roman" w:cs="Times New Roman"/>
          <w:szCs w:val="24"/>
        </w:rPr>
        <w:t>hậu</w:t>
      </w:r>
      <w:proofErr w:type="spellEnd"/>
      <w:r w:rsidRPr="00770C08">
        <w:rPr>
          <w:rFonts w:eastAsia="Times New Roman" w:cs="Times New Roman"/>
          <w:szCs w:val="24"/>
        </w:rPr>
        <w:t xml:space="preserve"> </w:t>
      </w:r>
      <w:proofErr w:type="spellStart"/>
      <w:r w:rsidRPr="00770C08">
        <w:rPr>
          <w:rFonts w:eastAsia="Times New Roman" w:cs="Times New Roman"/>
          <w:szCs w:val="24"/>
        </w:rPr>
        <w:t>nhằm</w:t>
      </w:r>
      <w:proofErr w:type="spellEnd"/>
      <w:r w:rsidRPr="00770C08">
        <w:rPr>
          <w:rFonts w:eastAsia="Times New Roman" w:cs="Times New Roman"/>
          <w:szCs w:val="24"/>
        </w:rPr>
        <w:t xml:space="preserve"> </w:t>
      </w:r>
      <w:proofErr w:type="spellStart"/>
      <w:r w:rsidRPr="00770C08">
        <w:rPr>
          <w:rFonts w:eastAsia="Times New Roman" w:cs="Times New Roman"/>
          <w:szCs w:val="24"/>
        </w:rPr>
        <w:t>đạt</w:t>
      </w:r>
      <w:proofErr w:type="spellEnd"/>
      <w:r w:rsidRPr="00770C08">
        <w:rPr>
          <w:rFonts w:eastAsia="Times New Roman" w:cs="Times New Roman"/>
          <w:szCs w:val="24"/>
        </w:rPr>
        <w:t xml:space="preserve"> </w:t>
      </w:r>
      <w:proofErr w:type="spellStart"/>
      <w:r w:rsidRPr="00770C08">
        <w:rPr>
          <w:rFonts w:eastAsia="Times New Roman" w:cs="Times New Roman"/>
          <w:szCs w:val="24"/>
        </w:rPr>
        <w:t>chỉ</w:t>
      </w:r>
      <w:proofErr w:type="spellEnd"/>
      <w:r w:rsidRPr="00770C08">
        <w:rPr>
          <w:rFonts w:eastAsia="Times New Roman" w:cs="Times New Roman"/>
          <w:szCs w:val="24"/>
        </w:rPr>
        <w:t xml:space="preserve"> </w:t>
      </w:r>
      <w:proofErr w:type="spellStart"/>
      <w:r w:rsidRPr="00770C08">
        <w:rPr>
          <w:rFonts w:eastAsia="Times New Roman" w:cs="Times New Roman"/>
          <w:szCs w:val="24"/>
        </w:rPr>
        <w:t>tiêu</w:t>
      </w:r>
      <w:proofErr w:type="spellEnd"/>
      <w:r w:rsidRPr="00770C08">
        <w:rPr>
          <w:rFonts w:eastAsia="Times New Roman" w:cs="Times New Roman"/>
          <w:szCs w:val="24"/>
        </w:rPr>
        <w:t xml:space="preserve"> </w:t>
      </w:r>
      <w:proofErr w:type="spellStart"/>
      <w:r w:rsidRPr="00770C08">
        <w:rPr>
          <w:rFonts w:eastAsia="Times New Roman" w:cs="Times New Roman"/>
          <w:szCs w:val="24"/>
        </w:rPr>
        <w:t>giảm</w:t>
      </w:r>
      <w:proofErr w:type="spellEnd"/>
      <w:r w:rsidRPr="00770C08">
        <w:rPr>
          <w:rFonts w:eastAsia="Times New Roman" w:cs="Times New Roman"/>
          <w:szCs w:val="24"/>
        </w:rPr>
        <w:t xml:space="preserve"> </w:t>
      </w:r>
      <w:proofErr w:type="spellStart"/>
      <w:r w:rsidRPr="00770C08">
        <w:rPr>
          <w:rFonts w:eastAsia="Times New Roman" w:cs="Times New Roman"/>
          <w:szCs w:val="24"/>
        </w:rPr>
        <w:t>nghèo</w:t>
      </w:r>
      <w:proofErr w:type="spellEnd"/>
      <w:r w:rsidRPr="00770C08">
        <w:rPr>
          <w:rFonts w:eastAsia="Times New Roman" w:cs="Times New Roman"/>
          <w:szCs w:val="24"/>
        </w:rPr>
        <w:t xml:space="preserve"> ở </w:t>
      </w:r>
      <w:proofErr w:type="spellStart"/>
      <w:r w:rsidRPr="00770C08">
        <w:rPr>
          <w:rFonts w:eastAsia="Times New Roman" w:cs="Times New Roman"/>
          <w:szCs w:val="24"/>
        </w:rPr>
        <w:t>mức</w:t>
      </w:r>
      <w:proofErr w:type="spellEnd"/>
      <w:r w:rsidRPr="00770C08">
        <w:rPr>
          <w:rFonts w:eastAsia="Times New Roman" w:cs="Times New Roman"/>
          <w:szCs w:val="24"/>
        </w:rPr>
        <w:t xml:space="preserve"> </w:t>
      </w:r>
      <w:proofErr w:type="spellStart"/>
      <w:r w:rsidRPr="00770C08">
        <w:rPr>
          <w:rFonts w:eastAsia="Times New Roman" w:cs="Times New Roman"/>
          <w:szCs w:val="24"/>
        </w:rPr>
        <w:t>hơn</w:t>
      </w:r>
      <w:proofErr w:type="spellEnd"/>
      <w:r w:rsidRPr="00770C08">
        <w:rPr>
          <w:rFonts w:eastAsia="Times New Roman" w:cs="Times New Roman"/>
          <w:szCs w:val="24"/>
        </w:rPr>
        <w:t xml:space="preserve"> 1</w:t>
      </w:r>
      <w:proofErr w:type="gramStart"/>
      <w:r w:rsidRPr="00770C08">
        <w:rPr>
          <w:rFonts w:eastAsia="Times New Roman" w:cs="Times New Roman"/>
          <w:szCs w:val="24"/>
        </w:rPr>
        <w:t>,5</w:t>
      </w:r>
      <w:proofErr w:type="gramEnd"/>
      <w:r w:rsidRPr="00770C08">
        <w:rPr>
          <w:rFonts w:eastAsia="Times New Roman" w:cs="Times New Roman"/>
          <w:szCs w:val="24"/>
        </w:rPr>
        <w:t xml:space="preserve"> </w:t>
      </w:r>
      <w:proofErr w:type="spellStart"/>
      <w:r w:rsidRPr="00770C08">
        <w:rPr>
          <w:rFonts w:eastAsia="Times New Roman" w:cs="Times New Roman"/>
          <w:szCs w:val="24"/>
        </w:rPr>
        <w:t>điểm</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trăm</w:t>
      </w:r>
      <w:proofErr w:type="spellEnd"/>
      <w:r w:rsidRPr="00770C08">
        <w:rPr>
          <w:rFonts w:eastAsia="Times New Roman" w:cs="Times New Roman"/>
          <w:szCs w:val="24"/>
        </w:rPr>
        <w:t xml:space="preserve"> </w:t>
      </w:r>
      <w:proofErr w:type="spellStart"/>
      <w:r w:rsidRPr="00770C08">
        <w:rPr>
          <w:rFonts w:eastAsia="Times New Roman" w:cs="Times New Roman"/>
          <w:szCs w:val="24"/>
        </w:rPr>
        <w:t>trên</w:t>
      </w:r>
      <w:proofErr w:type="spellEnd"/>
      <w:r w:rsidRPr="00770C08">
        <w:rPr>
          <w:rFonts w:eastAsia="Times New Roman" w:cs="Times New Roman"/>
          <w:szCs w:val="24"/>
        </w:rPr>
        <w:t xml:space="preserve"> </w:t>
      </w:r>
      <w:proofErr w:type="spellStart"/>
      <w:r w:rsidRPr="00770C08">
        <w:rPr>
          <w:rFonts w:eastAsia="Times New Roman" w:cs="Times New Roman"/>
          <w:szCs w:val="24"/>
        </w:rPr>
        <w:t>mỗi</w:t>
      </w:r>
      <w:proofErr w:type="spellEnd"/>
      <w:r w:rsidRPr="00770C08">
        <w:rPr>
          <w:rFonts w:eastAsia="Times New Roman" w:cs="Times New Roman"/>
          <w:szCs w:val="24"/>
        </w:rPr>
        <w:t xml:space="preserve"> </w:t>
      </w:r>
      <w:proofErr w:type="spellStart"/>
      <w:r w:rsidRPr="00770C08">
        <w:rPr>
          <w:rFonts w:eastAsia="Times New Roman" w:cs="Times New Roman"/>
          <w:szCs w:val="24"/>
        </w:rPr>
        <w:t>năm</w:t>
      </w:r>
      <w:proofErr w:type="spellEnd"/>
      <w:r w:rsidRPr="00770C08">
        <w:rPr>
          <w:rFonts w:eastAsia="Times New Roman" w:cs="Times New Roman"/>
          <w:szCs w:val="24"/>
        </w:rPr>
        <w:t xml:space="preserve">. ---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này</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tích</w:t>
      </w:r>
      <w:proofErr w:type="spellEnd"/>
      <w:r w:rsidRPr="00770C08">
        <w:rPr>
          <w:rFonts w:eastAsia="Times New Roman" w:cs="Times New Roman"/>
          <w:szCs w:val="24"/>
        </w:rPr>
        <w:t xml:space="preserve"> </w:t>
      </w:r>
      <w:proofErr w:type="spellStart"/>
      <w:r w:rsidRPr="00770C08">
        <w:rPr>
          <w:rFonts w:eastAsia="Times New Roman" w:cs="Times New Roman"/>
          <w:szCs w:val="24"/>
        </w:rPr>
        <w:t>xu</w:t>
      </w:r>
      <w:proofErr w:type="spellEnd"/>
      <w:r w:rsidRPr="00770C08">
        <w:rPr>
          <w:rFonts w:eastAsia="Times New Roman" w:cs="Times New Roman"/>
          <w:szCs w:val="24"/>
        </w:rPr>
        <w:t xml:space="preserve"> </w:t>
      </w:r>
      <w:proofErr w:type="spellStart"/>
      <w:r w:rsidRPr="00770C08">
        <w:rPr>
          <w:rFonts w:eastAsia="Times New Roman" w:cs="Times New Roman"/>
          <w:szCs w:val="24"/>
        </w:rPr>
        <w:t>thê</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xml:space="preserve">̀ </w:t>
      </w:r>
      <w:proofErr w:type="spellStart"/>
      <w:r w:rsidRPr="00770C08">
        <w:rPr>
          <w:rFonts w:eastAsia="Times New Roman" w:cs="Times New Roman"/>
          <w:szCs w:val="24"/>
        </w:rPr>
        <w:t>thịnh</w:t>
      </w:r>
      <w:proofErr w:type="spellEnd"/>
      <w:r w:rsidRPr="00770C08">
        <w:rPr>
          <w:rFonts w:eastAsia="Times New Roman" w:cs="Times New Roman"/>
          <w:szCs w:val="24"/>
        </w:rPr>
        <w:t xml:space="preserve"> </w:t>
      </w:r>
      <w:proofErr w:type="spellStart"/>
      <w:r w:rsidRPr="00770C08">
        <w:rPr>
          <w:rFonts w:eastAsia="Times New Roman" w:cs="Times New Roman"/>
          <w:szCs w:val="24"/>
        </w:rPr>
        <w:t>vượng</w:t>
      </w:r>
      <w:proofErr w:type="spellEnd"/>
      <w:r w:rsidRPr="00770C08">
        <w:rPr>
          <w:rFonts w:eastAsia="Times New Roman" w:cs="Times New Roman"/>
          <w:szCs w:val="24"/>
        </w:rPr>
        <w:t xml:space="preserve"> </w:t>
      </w:r>
      <w:proofErr w:type="spellStart"/>
      <w:proofErr w:type="gramStart"/>
      <w:r w:rsidRPr="00770C08">
        <w:rPr>
          <w:rFonts w:eastAsia="Times New Roman" w:cs="Times New Roman"/>
          <w:szCs w:val="24"/>
        </w:rPr>
        <w:t>chung</w:t>
      </w:r>
      <w:proofErr w:type="spellEnd"/>
      <w:proofErr w:type="gramEnd"/>
      <w:r w:rsidRPr="00770C08">
        <w:rPr>
          <w:rFonts w:eastAsia="Times New Roman" w:cs="Times New Roman"/>
          <w:szCs w:val="24"/>
        </w:rPr>
        <w:t xml:space="preserve">.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trình</w:t>
      </w:r>
      <w:proofErr w:type="spellEnd"/>
      <w:r w:rsidRPr="00770C08">
        <w:rPr>
          <w:rFonts w:eastAsia="Times New Roman" w:cs="Times New Roman"/>
          <w:szCs w:val="24"/>
        </w:rPr>
        <w:t xml:space="preserve"> </w:t>
      </w:r>
      <w:proofErr w:type="spellStart"/>
      <w:r w:rsidRPr="00770C08">
        <w:rPr>
          <w:rFonts w:eastAsia="Times New Roman" w:cs="Times New Roman"/>
          <w:szCs w:val="24"/>
        </w:rPr>
        <w:t>bày</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kết</w:t>
      </w:r>
      <w:proofErr w:type="spellEnd"/>
      <w:r w:rsidRPr="00770C08">
        <w:rPr>
          <w:rFonts w:eastAsia="Times New Roman" w:cs="Times New Roman"/>
          <w:szCs w:val="24"/>
        </w:rPr>
        <w:t xml:space="preserve"> quả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cuộc</w:t>
      </w:r>
      <w:proofErr w:type="spellEnd"/>
      <w:r w:rsidRPr="00770C08">
        <w:rPr>
          <w:rFonts w:eastAsia="Times New Roman" w:cs="Times New Roman"/>
          <w:szCs w:val="24"/>
        </w:rPr>
        <w:t xml:space="preserve"> </w:t>
      </w:r>
      <w:proofErr w:type="spellStart"/>
      <w:r w:rsidRPr="00770C08">
        <w:rPr>
          <w:rFonts w:eastAsia="Times New Roman" w:cs="Times New Roman"/>
          <w:szCs w:val="24"/>
        </w:rPr>
        <w:t>Khảo</w:t>
      </w:r>
      <w:proofErr w:type="spellEnd"/>
      <w:r w:rsidRPr="00770C08">
        <w:rPr>
          <w:rFonts w:eastAsia="Times New Roman" w:cs="Times New Roman"/>
          <w:szCs w:val="24"/>
        </w:rPr>
        <w:t xml:space="preserve"> </w:t>
      </w:r>
      <w:proofErr w:type="spellStart"/>
      <w:r w:rsidRPr="00770C08">
        <w:rPr>
          <w:rFonts w:eastAsia="Times New Roman" w:cs="Times New Roman"/>
          <w:szCs w:val="24"/>
        </w:rPr>
        <w:t>sát</w:t>
      </w:r>
      <w:proofErr w:type="spellEnd"/>
      <w:r w:rsidRPr="00770C08">
        <w:rPr>
          <w:rFonts w:eastAsia="Times New Roman" w:cs="Times New Roman"/>
          <w:szCs w:val="24"/>
        </w:rPr>
        <w:t xml:space="preserve"> </w:t>
      </w:r>
      <w:proofErr w:type="spellStart"/>
      <w:r w:rsidRPr="00770C08">
        <w:rPr>
          <w:rFonts w:eastAsia="Times New Roman" w:cs="Times New Roman"/>
          <w:szCs w:val="24"/>
        </w:rPr>
        <w:t>Mức</w:t>
      </w:r>
      <w:proofErr w:type="spellEnd"/>
      <w:r w:rsidRPr="00770C08">
        <w:rPr>
          <w:rFonts w:eastAsia="Times New Roman" w:cs="Times New Roman"/>
          <w:szCs w:val="24"/>
        </w:rPr>
        <w:t xml:space="preserve"> </w:t>
      </w:r>
      <w:proofErr w:type="spellStart"/>
      <w:r w:rsidRPr="00770C08">
        <w:rPr>
          <w:rFonts w:eastAsia="Times New Roman" w:cs="Times New Roman"/>
          <w:szCs w:val="24"/>
        </w:rPr>
        <w:t>sống</w:t>
      </w:r>
      <w:proofErr w:type="spellEnd"/>
      <w:r w:rsidRPr="00770C08">
        <w:rPr>
          <w:rFonts w:eastAsia="Times New Roman" w:cs="Times New Roman"/>
          <w:szCs w:val="24"/>
        </w:rPr>
        <w:t xml:space="preserve"> </w:t>
      </w:r>
      <w:proofErr w:type="spellStart"/>
      <w:r w:rsidRPr="00770C08">
        <w:rPr>
          <w:rFonts w:eastAsia="Times New Roman" w:cs="Times New Roman"/>
          <w:szCs w:val="24"/>
        </w:rPr>
        <w:t>Hô</w:t>
      </w:r>
      <w:proofErr w:type="spellEnd"/>
      <w:r w:rsidRPr="00770C08">
        <w:rPr>
          <w:rFonts w:eastAsia="Times New Roman" w:cs="Times New Roman"/>
          <w:szCs w:val="24"/>
        </w:rPr>
        <w:t xml:space="preserve">̣ </w:t>
      </w:r>
      <w:proofErr w:type="spellStart"/>
      <w:r w:rsidRPr="00770C08">
        <w:rPr>
          <w:rFonts w:eastAsia="Times New Roman" w:cs="Times New Roman"/>
          <w:szCs w:val="24"/>
        </w:rPr>
        <w:t>gia</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2016 (KSMS), </w:t>
      </w:r>
      <w:proofErr w:type="spellStart"/>
      <w:r w:rsidRPr="00770C08">
        <w:rPr>
          <w:rFonts w:eastAsia="Times New Roman" w:cs="Times New Roman"/>
          <w:szCs w:val="24"/>
        </w:rPr>
        <w:t>nhấn</w:t>
      </w:r>
      <w:proofErr w:type="spellEnd"/>
      <w:r w:rsidRPr="00770C08">
        <w:rPr>
          <w:rFonts w:eastAsia="Times New Roman" w:cs="Times New Roman"/>
          <w:szCs w:val="24"/>
        </w:rPr>
        <w:t xml:space="preserve"> </w:t>
      </w:r>
      <w:proofErr w:type="spellStart"/>
      <w:r w:rsidRPr="00770C08">
        <w:rPr>
          <w:rFonts w:eastAsia="Times New Roman" w:cs="Times New Roman"/>
          <w:szCs w:val="24"/>
        </w:rPr>
        <w:t>mạnh</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bô</w:t>
      </w:r>
      <w:proofErr w:type="spellEnd"/>
      <w:r w:rsidRPr="00770C08">
        <w:rPr>
          <w:rFonts w:eastAsia="Times New Roman" w:cs="Times New Roman"/>
          <w:szCs w:val="24"/>
        </w:rPr>
        <w:t xml:space="preserve">̣ </w:t>
      </w:r>
      <w:proofErr w:type="spellStart"/>
      <w:r w:rsidRPr="00770C08">
        <w:rPr>
          <w:rFonts w:eastAsia="Times New Roman" w:cs="Times New Roman"/>
          <w:szCs w:val="24"/>
        </w:rPr>
        <w:t>quan</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xml:space="preserve">̀ chỉ </w:t>
      </w:r>
      <w:proofErr w:type="spellStart"/>
      <w:r w:rsidRPr="00770C08">
        <w:rPr>
          <w:rFonts w:eastAsia="Times New Roman" w:cs="Times New Roman"/>
          <w:szCs w:val="24"/>
        </w:rPr>
        <w:t>ra</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thách</w:t>
      </w:r>
      <w:proofErr w:type="spellEnd"/>
      <w:r w:rsidRPr="00770C08">
        <w:rPr>
          <w:rFonts w:eastAsia="Times New Roman" w:cs="Times New Roman"/>
          <w:szCs w:val="24"/>
        </w:rPr>
        <w:t xml:space="preserve"> </w:t>
      </w:r>
      <w:proofErr w:type="spellStart"/>
      <w:r w:rsidRPr="00770C08">
        <w:rPr>
          <w:rFonts w:eastAsia="Times New Roman" w:cs="Times New Roman"/>
          <w:szCs w:val="24"/>
        </w:rPr>
        <w:t>thức</w:t>
      </w:r>
      <w:proofErr w:type="spellEnd"/>
      <w:r w:rsidRPr="00770C08">
        <w:rPr>
          <w:rFonts w:eastAsia="Times New Roman" w:cs="Times New Roman"/>
          <w:szCs w:val="24"/>
        </w:rPr>
        <w:t xml:space="preserve"> </w:t>
      </w:r>
      <w:proofErr w:type="spellStart"/>
      <w:r w:rsidRPr="00770C08">
        <w:rPr>
          <w:rFonts w:eastAsia="Times New Roman" w:cs="Times New Roman"/>
          <w:szCs w:val="24"/>
        </w:rPr>
        <w:t>mới</w:t>
      </w:r>
      <w:proofErr w:type="spellEnd"/>
      <w:r w:rsidRPr="00770C08">
        <w:rPr>
          <w:rFonts w:eastAsia="Times New Roman" w:cs="Times New Roman"/>
          <w:szCs w:val="24"/>
        </w:rPr>
        <w:t xml:space="preserve">.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w:t>
      </w:r>
      <w:proofErr w:type="spellStart"/>
      <w:r w:rsidRPr="00770C08">
        <w:rPr>
          <w:rFonts w:eastAsia="Times New Roman" w:cs="Times New Roman"/>
          <w:szCs w:val="24"/>
        </w:rPr>
        <w:t>nghĩa</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tê</w:t>
      </w:r>
      <w:proofErr w:type="spellEnd"/>
      <w:r w:rsidRPr="00770C08">
        <w:rPr>
          <w:rFonts w:eastAsia="Times New Roman" w:cs="Times New Roman"/>
          <w:szCs w:val="24"/>
        </w:rPr>
        <w:t xml:space="preserve">̣ </w:t>
      </w:r>
      <w:proofErr w:type="spellStart"/>
      <w:r w:rsidRPr="00770C08">
        <w:rPr>
          <w:rFonts w:eastAsia="Times New Roman" w:cs="Times New Roman"/>
          <w:szCs w:val="24"/>
        </w:rPr>
        <w:t>theo</w:t>
      </w:r>
      <w:proofErr w:type="spellEnd"/>
      <w:r w:rsidRPr="00770C08">
        <w:rPr>
          <w:rFonts w:eastAsia="Times New Roman" w:cs="Times New Roman"/>
          <w:szCs w:val="24"/>
        </w:rPr>
        <w:t xml:space="preserve"> </w:t>
      </w:r>
      <w:proofErr w:type="spellStart"/>
      <w:r w:rsidRPr="00770C08">
        <w:rPr>
          <w:rFonts w:eastAsia="Times New Roman" w:cs="Times New Roman"/>
          <w:szCs w:val="24"/>
        </w:rPr>
        <w:t>chuẩn</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TCTK-</w:t>
      </w:r>
      <w:proofErr w:type="spellStart"/>
      <w:r w:rsidRPr="00770C08">
        <w:rPr>
          <w:rFonts w:eastAsia="Times New Roman" w:cs="Times New Roman"/>
          <w:szCs w:val="24"/>
        </w:rPr>
        <w:t>Ngân</w:t>
      </w:r>
      <w:proofErr w:type="spellEnd"/>
      <w:r w:rsidRPr="00770C08">
        <w:rPr>
          <w:rFonts w:eastAsia="Times New Roman" w:cs="Times New Roman"/>
          <w:szCs w:val="24"/>
        </w:rPr>
        <w:t xml:space="preserve"> </w:t>
      </w:r>
      <w:proofErr w:type="spellStart"/>
      <w:r w:rsidRPr="00770C08">
        <w:rPr>
          <w:rFonts w:eastAsia="Times New Roman" w:cs="Times New Roman"/>
          <w:szCs w:val="24"/>
        </w:rPr>
        <w:t>hàng</w:t>
      </w:r>
      <w:proofErr w:type="spellEnd"/>
      <w:r w:rsidRPr="00770C08">
        <w:rPr>
          <w:rFonts w:eastAsia="Times New Roman" w:cs="Times New Roman"/>
          <w:szCs w:val="24"/>
        </w:rPr>
        <w:t xml:space="preserve"> </w:t>
      </w:r>
      <w:proofErr w:type="spellStart"/>
      <w:r w:rsidRPr="00770C08">
        <w:rPr>
          <w:rFonts w:eastAsia="Times New Roman" w:cs="Times New Roman"/>
          <w:szCs w:val="24"/>
        </w:rPr>
        <w:t>Thê</w:t>
      </w:r>
      <w:proofErr w:type="spellEnd"/>
      <w:r w:rsidRPr="00770C08">
        <w:rPr>
          <w:rFonts w:eastAsia="Times New Roman" w:cs="Times New Roman"/>
          <w:szCs w:val="24"/>
        </w:rPr>
        <w:t xml:space="preserve">́ </w:t>
      </w:r>
      <w:proofErr w:type="spellStart"/>
      <w:r w:rsidRPr="00770C08">
        <w:rPr>
          <w:rFonts w:eastAsia="Times New Roman" w:cs="Times New Roman"/>
          <w:szCs w:val="24"/>
        </w:rPr>
        <w:t>giới</w:t>
      </w:r>
      <w:proofErr w:type="spellEnd"/>
      <w:r w:rsidRPr="00770C08">
        <w:rPr>
          <w:rFonts w:eastAsia="Times New Roman" w:cs="Times New Roman"/>
          <w:szCs w:val="24"/>
        </w:rPr>
        <w:t xml:space="preserve">, </w:t>
      </w:r>
      <w:proofErr w:type="spellStart"/>
      <w:r w:rsidRPr="00770C08">
        <w:rPr>
          <w:rFonts w:eastAsia="Times New Roman" w:cs="Times New Roman"/>
          <w:szCs w:val="24"/>
        </w:rPr>
        <w:t>tương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với</w:t>
      </w:r>
      <w:proofErr w:type="spellEnd"/>
      <w:r w:rsidRPr="00770C08">
        <w:rPr>
          <w:rFonts w:eastAsia="Times New Roman" w:cs="Times New Roman"/>
          <w:szCs w:val="24"/>
        </w:rPr>
        <w:t xml:space="preserve"> </w:t>
      </w:r>
      <w:proofErr w:type="spellStart"/>
      <w:r w:rsidRPr="00770C08">
        <w:rPr>
          <w:rFonts w:eastAsia="Times New Roman" w:cs="Times New Roman"/>
          <w:szCs w:val="24"/>
        </w:rPr>
        <w:t>mức</w:t>
      </w:r>
      <w:proofErr w:type="spellEnd"/>
      <w:r w:rsidRPr="00770C08">
        <w:rPr>
          <w:rFonts w:eastAsia="Times New Roman" w:cs="Times New Roman"/>
          <w:szCs w:val="24"/>
        </w:rPr>
        <w:t xml:space="preserve"> </w:t>
      </w:r>
      <w:proofErr w:type="spellStart"/>
      <w:r w:rsidRPr="00770C08">
        <w:rPr>
          <w:rFonts w:eastAsia="Times New Roman" w:cs="Times New Roman"/>
          <w:szCs w:val="24"/>
        </w:rPr>
        <w:t>tiêu</w:t>
      </w:r>
      <w:proofErr w:type="spellEnd"/>
      <w:r w:rsidRPr="00770C08">
        <w:rPr>
          <w:rFonts w:eastAsia="Times New Roman" w:cs="Times New Roman"/>
          <w:szCs w:val="24"/>
        </w:rPr>
        <w:t xml:space="preserve"> </w:t>
      </w:r>
      <w:proofErr w:type="spellStart"/>
      <w:r w:rsidRPr="00770C08">
        <w:rPr>
          <w:rFonts w:eastAsia="Times New Roman" w:cs="Times New Roman"/>
          <w:szCs w:val="24"/>
        </w:rPr>
        <w:t>dùng</w:t>
      </w:r>
      <w:proofErr w:type="spellEnd"/>
      <w:r w:rsidRPr="00770C08">
        <w:rPr>
          <w:rFonts w:eastAsia="Times New Roman" w:cs="Times New Roman"/>
          <w:szCs w:val="24"/>
        </w:rPr>
        <w:t xml:space="preserve"> </w:t>
      </w:r>
      <w:proofErr w:type="spellStart"/>
      <w:r w:rsidRPr="00770C08">
        <w:rPr>
          <w:rFonts w:eastAsia="Times New Roman" w:cs="Times New Roman"/>
          <w:szCs w:val="24"/>
        </w:rPr>
        <w:t>hàng</w:t>
      </w:r>
      <w:proofErr w:type="spellEnd"/>
      <w:r w:rsidRPr="00770C08">
        <w:rPr>
          <w:rFonts w:eastAsia="Times New Roman" w:cs="Times New Roman"/>
          <w:szCs w:val="24"/>
        </w:rPr>
        <w:t xml:space="preserve"> </w:t>
      </w:r>
      <w:proofErr w:type="spellStart"/>
      <w:r w:rsidRPr="00770C08">
        <w:rPr>
          <w:rFonts w:eastAsia="Times New Roman" w:cs="Times New Roman"/>
          <w:szCs w:val="24"/>
        </w:rPr>
        <w:t>tháng</w:t>
      </w:r>
      <w:proofErr w:type="spellEnd"/>
      <w:r w:rsidRPr="00770C08">
        <w:rPr>
          <w:rFonts w:eastAsia="Times New Roman" w:cs="Times New Roman"/>
          <w:szCs w:val="24"/>
        </w:rPr>
        <w:t xml:space="preserve"> 969.167 VND </w:t>
      </w:r>
      <w:proofErr w:type="spellStart"/>
      <w:r w:rsidRPr="00770C08">
        <w:rPr>
          <w:rFonts w:eastAsia="Times New Roman" w:cs="Times New Roman"/>
          <w:szCs w:val="24"/>
        </w:rPr>
        <w:t>trên</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có </w:t>
      </w:r>
      <w:proofErr w:type="spellStart"/>
      <w:r w:rsidRPr="00770C08">
        <w:rPr>
          <w:rFonts w:eastAsia="Times New Roman" w:cs="Times New Roman"/>
          <w:szCs w:val="24"/>
        </w:rPr>
        <w:t>nghĩa</w:t>
      </w:r>
      <w:proofErr w:type="spellEnd"/>
      <w:r w:rsidRPr="00770C08">
        <w:rPr>
          <w:rFonts w:eastAsia="Times New Roman" w:cs="Times New Roman"/>
          <w:szCs w:val="24"/>
        </w:rPr>
        <w:t xml:space="preserve"> là </w:t>
      </w:r>
      <w:proofErr w:type="spellStart"/>
      <w:r w:rsidRPr="00770C08">
        <w:rPr>
          <w:rFonts w:eastAsia="Times New Roman" w:cs="Times New Roman"/>
          <w:szCs w:val="24"/>
        </w:rPr>
        <w:t>tương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đương</w:t>
      </w:r>
      <w:proofErr w:type="spellEnd"/>
      <w:r w:rsidRPr="00770C08">
        <w:rPr>
          <w:rFonts w:eastAsia="Times New Roman" w:cs="Times New Roman"/>
          <w:szCs w:val="24"/>
        </w:rPr>
        <w:t xml:space="preserve"> 3</w:t>
      </w:r>
      <w:proofErr w:type="gramStart"/>
      <w:r w:rsidRPr="00770C08">
        <w:rPr>
          <w:rFonts w:eastAsia="Times New Roman" w:cs="Times New Roman"/>
          <w:szCs w:val="24"/>
        </w:rPr>
        <w:t>,34</w:t>
      </w:r>
      <w:proofErr w:type="gramEnd"/>
      <w:r w:rsidRPr="00770C08">
        <w:rPr>
          <w:rFonts w:eastAsia="Times New Roman" w:cs="Times New Roman"/>
          <w:szCs w:val="24"/>
        </w:rPr>
        <w:t xml:space="preserve"> USD </w:t>
      </w:r>
      <w:proofErr w:type="spellStart"/>
      <w:r w:rsidRPr="00770C08">
        <w:rPr>
          <w:rFonts w:eastAsia="Times New Roman" w:cs="Times New Roman"/>
          <w:szCs w:val="24"/>
        </w:rPr>
        <w:t>trên</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w:t>
      </w:r>
      <w:proofErr w:type="spellStart"/>
      <w:r w:rsidRPr="00770C08">
        <w:rPr>
          <w:rFonts w:eastAsia="Times New Roman" w:cs="Times New Roman"/>
          <w:szCs w:val="24"/>
        </w:rPr>
        <w:t>trên</w:t>
      </w:r>
      <w:proofErr w:type="spellEnd"/>
      <w:r w:rsidRPr="00770C08">
        <w:rPr>
          <w:rFonts w:eastAsia="Times New Roman" w:cs="Times New Roman"/>
          <w:szCs w:val="24"/>
        </w:rPr>
        <w:t xml:space="preserve"> </w:t>
      </w:r>
      <w:proofErr w:type="spellStart"/>
      <w:r w:rsidRPr="00770C08">
        <w:rPr>
          <w:rFonts w:eastAsia="Times New Roman" w:cs="Times New Roman"/>
          <w:szCs w:val="24"/>
        </w:rPr>
        <w:t>ngày</w:t>
      </w:r>
      <w:proofErr w:type="spellEnd"/>
      <w:r w:rsidRPr="00770C08">
        <w:rPr>
          <w:rFonts w:eastAsia="Times New Roman" w:cs="Times New Roman"/>
          <w:szCs w:val="24"/>
        </w:rPr>
        <w:t xml:space="preserve"> </w:t>
      </w:r>
      <w:proofErr w:type="spellStart"/>
      <w:r w:rsidRPr="00770C08">
        <w:rPr>
          <w:rFonts w:eastAsia="Times New Roman" w:cs="Times New Roman"/>
          <w:szCs w:val="24"/>
        </w:rPr>
        <w:t>theo</w:t>
      </w:r>
      <w:proofErr w:type="spellEnd"/>
      <w:r w:rsidRPr="00770C08">
        <w:rPr>
          <w:rFonts w:eastAsia="Times New Roman" w:cs="Times New Roman"/>
          <w:szCs w:val="24"/>
        </w:rPr>
        <w:t xml:space="preserve"> </w:t>
      </w:r>
      <w:proofErr w:type="spellStart"/>
      <w:r w:rsidRPr="00770C08">
        <w:rPr>
          <w:rFonts w:eastAsia="Times New Roman" w:cs="Times New Roman"/>
          <w:szCs w:val="24"/>
        </w:rPr>
        <w:t>ngang</w:t>
      </w:r>
      <w:proofErr w:type="spellEnd"/>
      <w:r w:rsidRPr="00770C08">
        <w:rPr>
          <w:rFonts w:eastAsia="Times New Roman" w:cs="Times New Roman"/>
          <w:szCs w:val="24"/>
        </w:rPr>
        <w:t xml:space="preserve"> </w:t>
      </w:r>
      <w:proofErr w:type="spellStart"/>
      <w:r w:rsidRPr="00770C08">
        <w:rPr>
          <w:rFonts w:eastAsia="Times New Roman" w:cs="Times New Roman"/>
          <w:szCs w:val="24"/>
        </w:rPr>
        <w:t>giá</w:t>
      </w:r>
      <w:proofErr w:type="spellEnd"/>
      <w:r w:rsidRPr="00770C08">
        <w:rPr>
          <w:rFonts w:eastAsia="Times New Roman" w:cs="Times New Roman"/>
          <w:szCs w:val="24"/>
        </w:rPr>
        <w:t xml:space="preserve"> </w:t>
      </w:r>
      <w:proofErr w:type="spellStart"/>
      <w:r w:rsidRPr="00770C08">
        <w:rPr>
          <w:rFonts w:eastAsia="Times New Roman" w:cs="Times New Roman"/>
          <w:szCs w:val="24"/>
        </w:rPr>
        <w:t>sức</w:t>
      </w:r>
      <w:proofErr w:type="spellEnd"/>
      <w:r w:rsidRPr="00770C08">
        <w:rPr>
          <w:rFonts w:eastAsia="Times New Roman" w:cs="Times New Roman"/>
          <w:szCs w:val="24"/>
        </w:rPr>
        <w:t xml:space="preserve"> </w:t>
      </w:r>
      <w:proofErr w:type="spellStart"/>
      <w:r w:rsidRPr="00770C08">
        <w:rPr>
          <w:rFonts w:eastAsia="Times New Roman" w:cs="Times New Roman"/>
          <w:szCs w:val="24"/>
        </w:rPr>
        <w:t>mua</w:t>
      </w:r>
      <w:proofErr w:type="spellEnd"/>
      <w:r w:rsidRPr="00770C08">
        <w:rPr>
          <w:rFonts w:eastAsia="Times New Roman" w:cs="Times New Roman"/>
          <w:szCs w:val="24"/>
        </w:rPr>
        <w:t xml:space="preserve"> ( PPP) 2011. </w:t>
      </w:r>
      <w:proofErr w:type="spellStart"/>
      <w:proofErr w:type="gramStart"/>
      <w:r w:rsidRPr="00770C08">
        <w:rPr>
          <w:rFonts w:eastAsia="Times New Roman" w:cs="Times New Roman"/>
          <w:szCs w:val="24"/>
        </w:rPr>
        <w:t>Chuẩn</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được</w:t>
      </w:r>
      <w:proofErr w:type="spellEnd"/>
      <w:r w:rsidRPr="00770C08">
        <w:rPr>
          <w:rFonts w:eastAsia="Times New Roman" w:cs="Times New Roman"/>
          <w:szCs w:val="24"/>
        </w:rPr>
        <w:t xml:space="preserve"> </w:t>
      </w:r>
      <w:proofErr w:type="spellStart"/>
      <w:r w:rsidRPr="00770C08">
        <w:rPr>
          <w:rFonts w:eastAsia="Times New Roman" w:cs="Times New Roman"/>
          <w:szCs w:val="24"/>
        </w:rPr>
        <w:t>xác</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w:t>
      </w:r>
      <w:proofErr w:type="spellStart"/>
      <w:r w:rsidRPr="00770C08">
        <w:rPr>
          <w:rFonts w:eastAsia="Times New Roman" w:cs="Times New Roman"/>
          <w:szCs w:val="24"/>
        </w:rPr>
        <w:t>vào</w:t>
      </w:r>
      <w:proofErr w:type="spellEnd"/>
      <w:r w:rsidRPr="00770C08">
        <w:rPr>
          <w:rFonts w:eastAsia="Times New Roman" w:cs="Times New Roman"/>
          <w:szCs w:val="24"/>
        </w:rPr>
        <w:t xml:space="preserve"> </w:t>
      </w:r>
      <w:proofErr w:type="spellStart"/>
      <w:r w:rsidRPr="00770C08">
        <w:rPr>
          <w:rFonts w:eastAsia="Times New Roman" w:cs="Times New Roman"/>
          <w:szCs w:val="24"/>
        </w:rPr>
        <w:t>năm</w:t>
      </w:r>
      <w:proofErr w:type="spellEnd"/>
      <w:r w:rsidRPr="00770C08">
        <w:rPr>
          <w:rFonts w:eastAsia="Times New Roman" w:cs="Times New Roman"/>
          <w:szCs w:val="24"/>
        </w:rPr>
        <w:t xml:space="preserve"> 2010 </w:t>
      </w:r>
      <w:proofErr w:type="spellStart"/>
      <w:r w:rsidRPr="00770C08">
        <w:rPr>
          <w:rFonts w:eastAsia="Times New Roman" w:cs="Times New Roman"/>
          <w:szCs w:val="24"/>
        </w:rPr>
        <w:t>va</w:t>
      </w:r>
      <w:proofErr w:type="spellEnd"/>
      <w:r w:rsidRPr="00770C08">
        <w:rPr>
          <w:rFonts w:eastAsia="Times New Roman" w:cs="Times New Roman"/>
          <w:szCs w:val="24"/>
        </w:rPr>
        <w:t xml:space="preserve">̀ chỉ </w:t>
      </w:r>
      <w:proofErr w:type="spellStart"/>
      <w:r w:rsidRPr="00770C08">
        <w:rPr>
          <w:rFonts w:eastAsia="Times New Roman" w:cs="Times New Roman"/>
          <w:szCs w:val="24"/>
        </w:rPr>
        <w:t>mới</w:t>
      </w:r>
      <w:proofErr w:type="spellEnd"/>
      <w:r w:rsidRPr="00770C08">
        <w:rPr>
          <w:rFonts w:eastAsia="Times New Roman" w:cs="Times New Roman"/>
          <w:szCs w:val="24"/>
        </w:rPr>
        <w:t xml:space="preserve"> </w:t>
      </w:r>
      <w:proofErr w:type="spellStart"/>
      <w:r w:rsidRPr="00770C08">
        <w:rPr>
          <w:rFonts w:eastAsia="Times New Roman" w:cs="Times New Roman"/>
          <w:szCs w:val="24"/>
        </w:rPr>
        <w:t>được</w:t>
      </w:r>
      <w:proofErr w:type="spellEnd"/>
      <w:r w:rsidRPr="00770C08">
        <w:rPr>
          <w:rFonts w:eastAsia="Times New Roman" w:cs="Times New Roman"/>
          <w:szCs w:val="24"/>
        </w:rPr>
        <w:t xml:space="preserve"> </w:t>
      </w:r>
      <w:proofErr w:type="spellStart"/>
      <w:r w:rsidRPr="00770C08">
        <w:rPr>
          <w:rFonts w:eastAsia="Times New Roman" w:cs="Times New Roman"/>
          <w:szCs w:val="24"/>
        </w:rPr>
        <w:t>cập</w:t>
      </w:r>
      <w:proofErr w:type="spellEnd"/>
      <w:r w:rsidRPr="00770C08">
        <w:rPr>
          <w:rFonts w:eastAsia="Times New Roman" w:cs="Times New Roman"/>
          <w:szCs w:val="24"/>
        </w:rPr>
        <w:t xml:space="preserve"> </w:t>
      </w:r>
      <w:proofErr w:type="spellStart"/>
      <w:r w:rsidRPr="00770C08">
        <w:rPr>
          <w:rFonts w:eastAsia="Times New Roman" w:cs="Times New Roman"/>
          <w:szCs w:val="24"/>
        </w:rPr>
        <w:t>nhật</w:t>
      </w:r>
      <w:proofErr w:type="spellEnd"/>
      <w:r w:rsidRPr="00770C08">
        <w:rPr>
          <w:rFonts w:eastAsia="Times New Roman" w:cs="Times New Roman"/>
          <w:szCs w:val="24"/>
        </w:rPr>
        <w:t xml:space="preserve"> </w:t>
      </w:r>
      <w:proofErr w:type="spellStart"/>
      <w:r w:rsidRPr="00770C08">
        <w:rPr>
          <w:rFonts w:eastAsia="Times New Roman" w:cs="Times New Roman"/>
          <w:szCs w:val="24"/>
        </w:rPr>
        <w:t>với</w:t>
      </w:r>
      <w:proofErr w:type="spellEnd"/>
      <w:r w:rsidRPr="00770C08">
        <w:rPr>
          <w:rFonts w:eastAsia="Times New Roman" w:cs="Times New Roman"/>
          <w:szCs w:val="24"/>
        </w:rPr>
        <w:t xml:space="preserve"> </w:t>
      </w:r>
      <w:proofErr w:type="spellStart"/>
      <w:r w:rsidRPr="00770C08">
        <w:rPr>
          <w:rFonts w:eastAsia="Times New Roman" w:cs="Times New Roman"/>
          <w:szCs w:val="24"/>
        </w:rPr>
        <w:t>phản</w:t>
      </w:r>
      <w:proofErr w:type="spellEnd"/>
      <w:r w:rsidRPr="00770C08">
        <w:rPr>
          <w:rFonts w:eastAsia="Times New Roman" w:cs="Times New Roman"/>
          <w:szCs w:val="24"/>
        </w:rPr>
        <w:t xml:space="preserve"> </w:t>
      </w:r>
      <w:proofErr w:type="spellStart"/>
      <w:r w:rsidRPr="00770C08">
        <w:rPr>
          <w:rFonts w:eastAsia="Times New Roman" w:cs="Times New Roman"/>
          <w:szCs w:val="24"/>
        </w:rPr>
        <w:t>ánh</w:t>
      </w:r>
      <w:proofErr w:type="spellEnd"/>
      <w:r w:rsidRPr="00770C08">
        <w:rPr>
          <w:rFonts w:eastAsia="Times New Roman" w:cs="Times New Roman"/>
          <w:szCs w:val="24"/>
        </w:rPr>
        <w:t xml:space="preserve"> </w:t>
      </w:r>
      <w:proofErr w:type="spellStart"/>
      <w:r w:rsidRPr="00770C08">
        <w:rPr>
          <w:rFonts w:eastAsia="Times New Roman" w:cs="Times New Roman"/>
          <w:szCs w:val="24"/>
        </w:rPr>
        <w:t>những</w:t>
      </w:r>
      <w:proofErr w:type="spellEnd"/>
      <w:r w:rsidRPr="00770C08">
        <w:rPr>
          <w:rFonts w:eastAsia="Times New Roman" w:cs="Times New Roman"/>
          <w:szCs w:val="24"/>
        </w:rPr>
        <w:t xml:space="preserve"> </w:t>
      </w:r>
      <w:proofErr w:type="spellStart"/>
      <w:r w:rsidRPr="00770C08">
        <w:rPr>
          <w:rFonts w:eastAsia="Times New Roman" w:cs="Times New Roman"/>
          <w:szCs w:val="24"/>
        </w:rPr>
        <w:t>thay</w:t>
      </w:r>
      <w:proofErr w:type="spellEnd"/>
      <w:r w:rsidRPr="00770C08">
        <w:rPr>
          <w:rFonts w:eastAsia="Times New Roman" w:cs="Times New Roman"/>
          <w:szCs w:val="24"/>
        </w:rPr>
        <w:t xml:space="preserve"> </w:t>
      </w:r>
      <w:proofErr w:type="spellStart"/>
      <w:r w:rsidRPr="00770C08">
        <w:rPr>
          <w:rFonts w:eastAsia="Times New Roman" w:cs="Times New Roman"/>
          <w:szCs w:val="24"/>
        </w:rPr>
        <w:t>đổi</w:t>
      </w:r>
      <w:proofErr w:type="spellEnd"/>
      <w:r w:rsidRPr="00770C08">
        <w:rPr>
          <w:rFonts w:eastAsia="Times New Roman" w:cs="Times New Roman"/>
          <w:szCs w:val="24"/>
        </w:rPr>
        <w:t xml:space="preserve"> </w:t>
      </w:r>
      <w:proofErr w:type="spellStart"/>
      <w:r w:rsidRPr="00770C08">
        <w:rPr>
          <w:rFonts w:eastAsia="Times New Roman" w:cs="Times New Roman"/>
          <w:szCs w:val="24"/>
        </w:rPr>
        <w:t>vê</w:t>
      </w:r>
      <w:proofErr w:type="spellEnd"/>
      <w:r w:rsidRPr="00770C08">
        <w:rPr>
          <w:rFonts w:eastAsia="Times New Roman" w:cs="Times New Roman"/>
          <w:szCs w:val="24"/>
        </w:rPr>
        <w:t xml:space="preserve">̀ </w:t>
      </w:r>
      <w:proofErr w:type="spellStart"/>
      <w:r w:rsidRPr="00770C08">
        <w:rPr>
          <w:rFonts w:eastAsia="Times New Roman" w:cs="Times New Roman"/>
          <w:szCs w:val="24"/>
        </w:rPr>
        <w:t>mức</w:t>
      </w:r>
      <w:proofErr w:type="spellEnd"/>
      <w:r w:rsidRPr="00770C08">
        <w:rPr>
          <w:rFonts w:eastAsia="Times New Roman" w:cs="Times New Roman"/>
          <w:szCs w:val="24"/>
        </w:rPr>
        <w:t xml:space="preserve"> </w:t>
      </w:r>
      <w:proofErr w:type="spellStart"/>
      <w:r w:rsidRPr="00770C08">
        <w:rPr>
          <w:rFonts w:eastAsia="Times New Roman" w:cs="Times New Roman"/>
          <w:szCs w:val="24"/>
        </w:rPr>
        <w:t>sống</w:t>
      </w:r>
      <w:proofErr w:type="spellEnd"/>
      <w:r w:rsidRPr="00770C08">
        <w:rPr>
          <w:rFonts w:eastAsia="Times New Roman" w:cs="Times New Roman"/>
          <w:szCs w:val="24"/>
        </w:rPr>
        <w:t xml:space="preserve"> </w:t>
      </w:r>
      <w:proofErr w:type="spellStart"/>
      <w:r w:rsidRPr="00770C08">
        <w:rPr>
          <w:rFonts w:eastAsia="Times New Roman" w:cs="Times New Roman"/>
          <w:szCs w:val="24"/>
        </w:rPr>
        <w:t>kê</w:t>
      </w:r>
      <w:proofErr w:type="spellEnd"/>
      <w:r w:rsidRPr="00770C08">
        <w:rPr>
          <w:rFonts w:eastAsia="Times New Roman" w:cs="Times New Roman"/>
          <w:szCs w:val="24"/>
        </w:rPr>
        <w:t xml:space="preserve">̉ </w:t>
      </w:r>
      <w:proofErr w:type="spellStart"/>
      <w:r w:rsidRPr="00770C08">
        <w:rPr>
          <w:rFonts w:eastAsia="Times New Roman" w:cs="Times New Roman"/>
          <w:szCs w:val="24"/>
        </w:rPr>
        <w:t>tư</w:t>
      </w:r>
      <w:proofErr w:type="spellEnd"/>
      <w:r w:rsidRPr="00770C08">
        <w:rPr>
          <w:rFonts w:eastAsia="Times New Roman" w:cs="Times New Roman"/>
          <w:szCs w:val="24"/>
        </w:rPr>
        <w:t xml:space="preserve">̀ </w:t>
      </w:r>
      <w:proofErr w:type="spellStart"/>
      <w:r w:rsidRPr="00770C08">
        <w:rPr>
          <w:rFonts w:eastAsia="Times New Roman" w:cs="Times New Roman"/>
          <w:szCs w:val="24"/>
        </w:rPr>
        <w:t>đóthời</w:t>
      </w:r>
      <w:proofErr w:type="spellEnd"/>
      <w:r w:rsidRPr="00770C08">
        <w:rPr>
          <w:rFonts w:eastAsia="Times New Roman" w:cs="Times New Roman"/>
          <w:szCs w:val="24"/>
        </w:rPr>
        <w:t xml:space="preserve"> </w:t>
      </w:r>
      <w:proofErr w:type="spellStart"/>
      <w:r w:rsidRPr="00770C08">
        <w:rPr>
          <w:rFonts w:eastAsia="Times New Roman" w:cs="Times New Roman"/>
          <w:szCs w:val="24"/>
        </w:rPr>
        <w:t>điểm</w:t>
      </w:r>
      <w:proofErr w:type="spellEnd"/>
      <w:r w:rsidRPr="00770C08">
        <w:rPr>
          <w:rFonts w:eastAsia="Times New Roman" w:cs="Times New Roman"/>
          <w:szCs w:val="24"/>
        </w:rPr>
        <w:t xml:space="preserve"> </w:t>
      </w:r>
      <w:proofErr w:type="spellStart"/>
      <w:r w:rsidRPr="00770C08">
        <w:rPr>
          <w:rFonts w:eastAsia="Times New Roman" w:cs="Times New Roman"/>
          <w:szCs w:val="24"/>
        </w:rPr>
        <w:t>này</w:t>
      </w:r>
      <w:proofErr w:type="spellEnd"/>
      <w:r w:rsidRPr="00770C08">
        <w:rPr>
          <w:rFonts w:eastAsia="Times New Roman" w:cs="Times New Roman"/>
          <w:szCs w:val="24"/>
        </w:rPr>
        <w:t>.</w:t>
      </w:r>
      <w:proofErr w:type="gramEnd"/>
      <w:r w:rsidRPr="00770C08">
        <w:rPr>
          <w:rFonts w:eastAsia="Times New Roman" w:cs="Times New Roman"/>
          <w:szCs w:val="24"/>
        </w:rPr>
        <w:t xml:space="preserve"> </w:t>
      </w:r>
      <w:proofErr w:type="spellStart"/>
      <w:r w:rsidRPr="00770C08">
        <w:rPr>
          <w:rFonts w:eastAsia="Times New Roman" w:cs="Times New Roman"/>
          <w:szCs w:val="24"/>
        </w:rPr>
        <w:t>Chính</w:t>
      </w:r>
      <w:proofErr w:type="spellEnd"/>
      <w:r w:rsidRPr="00770C08">
        <w:rPr>
          <w:rFonts w:eastAsia="Times New Roman" w:cs="Times New Roman"/>
          <w:szCs w:val="24"/>
        </w:rPr>
        <w:t xml:space="preserve"> </w:t>
      </w:r>
      <w:proofErr w:type="spellStart"/>
      <w:r w:rsidRPr="00770C08">
        <w:rPr>
          <w:rFonts w:eastAsia="Times New Roman" w:cs="Times New Roman"/>
          <w:szCs w:val="24"/>
        </w:rPr>
        <w:t>phu</w:t>
      </w:r>
      <w:proofErr w:type="spellEnd"/>
      <w:r w:rsidRPr="00770C08">
        <w:rPr>
          <w:rFonts w:eastAsia="Times New Roman" w:cs="Times New Roman"/>
          <w:szCs w:val="24"/>
        </w:rPr>
        <w:t xml:space="preserve">̉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w:t>
      </w:r>
      <w:proofErr w:type="spellStart"/>
      <w:r w:rsidRPr="00770C08">
        <w:rPr>
          <w:rFonts w:eastAsia="Times New Roman" w:cs="Times New Roman"/>
          <w:szCs w:val="24"/>
        </w:rPr>
        <w:t>cũng</w:t>
      </w:r>
      <w:proofErr w:type="spellEnd"/>
      <w:r w:rsidRPr="00770C08">
        <w:rPr>
          <w:rFonts w:eastAsia="Times New Roman" w:cs="Times New Roman"/>
          <w:szCs w:val="24"/>
        </w:rPr>
        <w:t xml:space="preserve"> </w:t>
      </w:r>
      <w:proofErr w:type="spellStart"/>
      <w:r w:rsidRPr="00770C08">
        <w:rPr>
          <w:rFonts w:eastAsia="Times New Roman" w:cs="Times New Roman"/>
          <w:szCs w:val="24"/>
        </w:rPr>
        <w:t>sư</w:t>
      </w:r>
      <w:proofErr w:type="spellEnd"/>
      <w:r w:rsidRPr="00770C08">
        <w:rPr>
          <w:rFonts w:eastAsia="Times New Roman" w:cs="Times New Roman"/>
          <w:szCs w:val="24"/>
        </w:rPr>
        <w:t xml:space="preserve">̉ </w:t>
      </w:r>
      <w:proofErr w:type="spellStart"/>
      <w:r w:rsidRPr="00770C08">
        <w:rPr>
          <w:rFonts w:eastAsia="Times New Roman" w:cs="Times New Roman"/>
          <w:szCs w:val="24"/>
        </w:rPr>
        <w:t>dụng</w:t>
      </w:r>
      <w:proofErr w:type="spellEnd"/>
      <w:r w:rsidRPr="00770C08">
        <w:rPr>
          <w:rFonts w:eastAsia="Times New Roman" w:cs="Times New Roman"/>
          <w:szCs w:val="24"/>
        </w:rPr>
        <w:t xml:space="preserve"> </w:t>
      </w:r>
      <w:proofErr w:type="spellStart"/>
      <w:r w:rsidRPr="00770C08">
        <w:rPr>
          <w:rFonts w:eastAsia="Times New Roman" w:cs="Times New Roman"/>
          <w:szCs w:val="24"/>
        </w:rPr>
        <w:t>chuẩn</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chiều</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loại</w:t>
      </w:r>
      <w:proofErr w:type="spellEnd"/>
      <w:r w:rsidRPr="00770C08">
        <w:rPr>
          <w:rFonts w:eastAsia="Times New Roman" w:cs="Times New Roman"/>
          <w:szCs w:val="24"/>
        </w:rPr>
        <w:t xml:space="preserve"> </w:t>
      </w:r>
      <w:proofErr w:type="spellStart"/>
      <w:r w:rsidRPr="00770C08">
        <w:rPr>
          <w:rFonts w:eastAsia="Times New Roman" w:cs="Times New Roman"/>
          <w:szCs w:val="24"/>
        </w:rPr>
        <w:t>hô</w:t>
      </w:r>
      <w:proofErr w:type="spellEnd"/>
      <w:r w:rsidRPr="00770C08">
        <w:rPr>
          <w:rFonts w:eastAsia="Times New Roman" w:cs="Times New Roman"/>
          <w:szCs w:val="24"/>
        </w:rPr>
        <w:t xml:space="preserve">̣ </w:t>
      </w:r>
      <w:proofErr w:type="spellStart"/>
      <w:r w:rsidRPr="00770C08">
        <w:rPr>
          <w:rFonts w:eastAsia="Times New Roman" w:cs="Times New Roman"/>
          <w:szCs w:val="24"/>
        </w:rPr>
        <w:t>gia</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là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nếu</w:t>
      </w:r>
      <w:proofErr w:type="spellEnd"/>
      <w:r w:rsidRPr="00770C08">
        <w:rPr>
          <w:rFonts w:eastAsia="Times New Roman" w:cs="Times New Roman"/>
          <w:szCs w:val="24"/>
        </w:rPr>
        <w:t xml:space="preserve"> họ có </w:t>
      </w:r>
      <w:proofErr w:type="spellStart"/>
      <w:r w:rsidRPr="00770C08">
        <w:rPr>
          <w:rFonts w:eastAsia="Times New Roman" w:cs="Times New Roman"/>
          <w:szCs w:val="24"/>
        </w:rPr>
        <w:t>thu</w:t>
      </w:r>
      <w:proofErr w:type="spellEnd"/>
      <w:r w:rsidRPr="00770C08">
        <w:rPr>
          <w:rFonts w:eastAsia="Times New Roman" w:cs="Times New Roman"/>
          <w:szCs w:val="24"/>
        </w:rPr>
        <w:t xml:space="preserve"> </w:t>
      </w:r>
      <w:proofErr w:type="spellStart"/>
      <w:r w:rsidRPr="00770C08">
        <w:rPr>
          <w:rFonts w:eastAsia="Times New Roman" w:cs="Times New Roman"/>
          <w:szCs w:val="24"/>
        </w:rPr>
        <w:t>nhập</w:t>
      </w:r>
      <w:proofErr w:type="spellEnd"/>
      <w:r w:rsidRPr="00770C08">
        <w:rPr>
          <w:rFonts w:eastAsia="Times New Roman" w:cs="Times New Roman"/>
          <w:szCs w:val="24"/>
        </w:rPr>
        <w:t xml:space="preserve"> </w:t>
      </w:r>
      <w:proofErr w:type="spellStart"/>
      <w:r w:rsidRPr="00770C08">
        <w:rPr>
          <w:rFonts w:eastAsia="Times New Roman" w:cs="Times New Roman"/>
          <w:szCs w:val="24"/>
        </w:rPr>
        <w:t>bình</w:t>
      </w:r>
      <w:proofErr w:type="spellEnd"/>
      <w:r w:rsidRPr="00770C08">
        <w:rPr>
          <w:rFonts w:eastAsia="Times New Roman" w:cs="Times New Roman"/>
          <w:szCs w:val="24"/>
        </w:rPr>
        <w:t xml:space="preserve"> </w:t>
      </w:r>
      <w:proofErr w:type="spellStart"/>
      <w:r w:rsidRPr="00770C08">
        <w:rPr>
          <w:rFonts w:eastAsia="Times New Roman" w:cs="Times New Roman"/>
          <w:szCs w:val="24"/>
        </w:rPr>
        <w:t>quân</w:t>
      </w:r>
      <w:proofErr w:type="spellEnd"/>
      <w:r w:rsidRPr="00770C08">
        <w:rPr>
          <w:rFonts w:eastAsia="Times New Roman" w:cs="Times New Roman"/>
          <w:szCs w:val="24"/>
        </w:rPr>
        <w:t xml:space="preserve"> </w:t>
      </w:r>
      <w:proofErr w:type="spellStart"/>
      <w:r w:rsidRPr="00770C08">
        <w:rPr>
          <w:rFonts w:eastAsia="Times New Roman" w:cs="Times New Roman"/>
          <w:szCs w:val="24"/>
        </w:rPr>
        <w:t>đầu</w:t>
      </w:r>
      <w:proofErr w:type="spellEnd"/>
      <w:r w:rsidRPr="00770C08">
        <w:rPr>
          <w:rFonts w:eastAsia="Times New Roman" w:cs="Times New Roman"/>
          <w:szCs w:val="24"/>
        </w:rPr>
        <w:t xml:space="preserve">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là 900.000 VND ở </w:t>
      </w:r>
      <w:proofErr w:type="spellStart"/>
      <w:r w:rsidRPr="00770C08">
        <w:rPr>
          <w:rFonts w:eastAsia="Times New Roman" w:cs="Times New Roman"/>
          <w:szCs w:val="24"/>
        </w:rPr>
        <w:t>khu</w:t>
      </w:r>
      <w:proofErr w:type="spellEnd"/>
      <w:r w:rsidRPr="00770C08">
        <w:rPr>
          <w:rFonts w:eastAsia="Times New Roman" w:cs="Times New Roman"/>
          <w:szCs w:val="24"/>
        </w:rPr>
        <w:t xml:space="preserve"> </w:t>
      </w:r>
      <w:proofErr w:type="spellStart"/>
      <w:r w:rsidRPr="00770C08">
        <w:rPr>
          <w:rFonts w:eastAsia="Times New Roman" w:cs="Times New Roman"/>
          <w:szCs w:val="24"/>
        </w:rPr>
        <w:t>vực</w:t>
      </w:r>
      <w:proofErr w:type="spellEnd"/>
      <w:r w:rsidRPr="00770C08">
        <w:rPr>
          <w:rFonts w:eastAsia="Times New Roman" w:cs="Times New Roman"/>
          <w:szCs w:val="24"/>
        </w:rPr>
        <w:t xml:space="preserve"> </w:t>
      </w:r>
      <w:proofErr w:type="spellStart"/>
      <w:r w:rsidRPr="00770C08">
        <w:rPr>
          <w:rFonts w:eastAsia="Times New Roman" w:cs="Times New Roman"/>
          <w:szCs w:val="24"/>
        </w:rPr>
        <w:t>thành</w:t>
      </w:r>
      <w:proofErr w:type="spellEnd"/>
      <w:r w:rsidRPr="00770C08">
        <w:rPr>
          <w:rFonts w:eastAsia="Times New Roman" w:cs="Times New Roman"/>
          <w:szCs w:val="24"/>
        </w:rPr>
        <w:t xml:space="preserve"> </w:t>
      </w:r>
      <w:proofErr w:type="spellStart"/>
      <w:r w:rsidRPr="00770C08">
        <w:rPr>
          <w:rFonts w:eastAsia="Times New Roman" w:cs="Times New Roman"/>
          <w:szCs w:val="24"/>
        </w:rPr>
        <w:t>thi</w:t>
      </w:r>
      <w:proofErr w:type="spellEnd"/>
      <w:r w:rsidRPr="00770C08">
        <w:rPr>
          <w:rFonts w:eastAsia="Times New Roman" w:cs="Times New Roman"/>
          <w:szCs w:val="24"/>
        </w:rPr>
        <w:t xml:space="preserve">̣ hay 700.000 VND ở </w:t>
      </w:r>
      <w:proofErr w:type="spellStart"/>
      <w:r w:rsidRPr="00770C08">
        <w:rPr>
          <w:rFonts w:eastAsia="Times New Roman" w:cs="Times New Roman"/>
          <w:szCs w:val="24"/>
        </w:rPr>
        <w:t>khu</w:t>
      </w:r>
      <w:proofErr w:type="spellEnd"/>
      <w:r w:rsidRPr="00770C08">
        <w:rPr>
          <w:rFonts w:eastAsia="Times New Roman" w:cs="Times New Roman"/>
          <w:szCs w:val="24"/>
        </w:rPr>
        <w:t xml:space="preserve"> </w:t>
      </w:r>
      <w:proofErr w:type="spellStart"/>
      <w:r w:rsidRPr="00770C08">
        <w:rPr>
          <w:rFonts w:eastAsia="Times New Roman" w:cs="Times New Roman"/>
          <w:szCs w:val="24"/>
        </w:rPr>
        <w:t>vực</w:t>
      </w:r>
      <w:proofErr w:type="spellEnd"/>
      <w:r w:rsidRPr="00770C08">
        <w:rPr>
          <w:rFonts w:eastAsia="Times New Roman" w:cs="Times New Roman"/>
          <w:szCs w:val="24"/>
        </w:rPr>
        <w:t xml:space="preserve"> </w:t>
      </w:r>
      <w:proofErr w:type="spellStart"/>
      <w:r w:rsidRPr="00770C08">
        <w:rPr>
          <w:rFonts w:eastAsia="Times New Roman" w:cs="Times New Roman"/>
          <w:szCs w:val="24"/>
        </w:rPr>
        <w:t>nông</w:t>
      </w:r>
      <w:proofErr w:type="spellEnd"/>
      <w:r w:rsidRPr="00770C08">
        <w:rPr>
          <w:rFonts w:eastAsia="Times New Roman" w:cs="Times New Roman"/>
          <w:szCs w:val="24"/>
        </w:rPr>
        <w:t xml:space="preserve"> </w:t>
      </w:r>
      <w:proofErr w:type="spellStart"/>
      <w:r w:rsidRPr="00770C08">
        <w:rPr>
          <w:rFonts w:eastAsia="Times New Roman" w:cs="Times New Roman"/>
          <w:szCs w:val="24"/>
        </w:rPr>
        <w:t>thôn</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w:t>
      </w:r>
      <w:proofErr w:type="spellStart"/>
      <w:r w:rsidRPr="00770C08">
        <w:rPr>
          <w:rFonts w:eastAsia="Times New Roman" w:cs="Times New Roman"/>
          <w:szCs w:val="24"/>
        </w:rPr>
        <w:t>bi</w:t>
      </w:r>
      <w:proofErr w:type="spellEnd"/>
      <w:r w:rsidRPr="00770C08">
        <w:rPr>
          <w:rFonts w:eastAsia="Times New Roman" w:cs="Times New Roman"/>
          <w:szCs w:val="24"/>
        </w:rPr>
        <w:t xml:space="preserve">̣ </w:t>
      </w:r>
      <w:proofErr w:type="spellStart"/>
      <w:r w:rsidRPr="00770C08">
        <w:rPr>
          <w:rFonts w:eastAsia="Times New Roman" w:cs="Times New Roman"/>
          <w:szCs w:val="24"/>
        </w:rPr>
        <w:t>tước</w:t>
      </w:r>
      <w:proofErr w:type="spellEnd"/>
      <w:r w:rsidRPr="00770C08">
        <w:rPr>
          <w:rFonts w:eastAsia="Times New Roman" w:cs="Times New Roman"/>
          <w:szCs w:val="24"/>
        </w:rPr>
        <w:t xml:space="preserve"> </w:t>
      </w:r>
      <w:proofErr w:type="spellStart"/>
      <w:r w:rsidRPr="00770C08">
        <w:rPr>
          <w:rFonts w:eastAsia="Times New Roman" w:cs="Times New Roman"/>
          <w:szCs w:val="24"/>
        </w:rPr>
        <w:t>đoạt</w:t>
      </w:r>
      <w:proofErr w:type="spellEnd"/>
      <w:r w:rsidRPr="00770C08">
        <w:rPr>
          <w:rFonts w:eastAsia="Times New Roman" w:cs="Times New Roman"/>
          <w:szCs w:val="24"/>
        </w:rPr>
        <w:t xml:space="preserve">” </w:t>
      </w:r>
      <w:proofErr w:type="spellStart"/>
      <w:r w:rsidRPr="00770C08">
        <w:rPr>
          <w:rFonts w:eastAsia="Times New Roman" w:cs="Times New Roman"/>
          <w:szCs w:val="24"/>
        </w:rPr>
        <w:t>ít</w:t>
      </w:r>
      <w:proofErr w:type="spellEnd"/>
      <w:r w:rsidRPr="00770C08">
        <w:rPr>
          <w:rFonts w:eastAsia="Times New Roman" w:cs="Times New Roman"/>
          <w:szCs w:val="24"/>
        </w:rPr>
        <w:t xml:space="preserve"> </w:t>
      </w:r>
      <w:proofErr w:type="spellStart"/>
      <w:r w:rsidRPr="00770C08">
        <w:rPr>
          <w:rFonts w:eastAsia="Times New Roman" w:cs="Times New Roman"/>
          <w:szCs w:val="24"/>
        </w:rPr>
        <w:t>nhất</w:t>
      </w:r>
      <w:proofErr w:type="spellEnd"/>
      <w:r w:rsidRPr="00770C08">
        <w:rPr>
          <w:rFonts w:eastAsia="Times New Roman" w:cs="Times New Roman"/>
          <w:szCs w:val="24"/>
        </w:rPr>
        <w:t xml:space="preserve"> </w:t>
      </w:r>
      <w:proofErr w:type="spellStart"/>
      <w:r w:rsidRPr="00770C08">
        <w:rPr>
          <w:rFonts w:eastAsia="Times New Roman" w:cs="Times New Roman"/>
          <w:szCs w:val="24"/>
        </w:rPr>
        <w:t>ba</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sô</w:t>
      </w:r>
      <w:proofErr w:type="spellEnd"/>
      <w:r w:rsidRPr="00770C08">
        <w:rPr>
          <w:rFonts w:eastAsia="Times New Roman" w:cs="Times New Roman"/>
          <w:szCs w:val="24"/>
        </w:rPr>
        <w:t xml:space="preserve">́ 10 </w:t>
      </w:r>
      <w:proofErr w:type="spellStart"/>
      <w:r w:rsidRPr="00770C08">
        <w:rPr>
          <w:rFonts w:eastAsia="Times New Roman" w:cs="Times New Roman"/>
          <w:szCs w:val="24"/>
        </w:rPr>
        <w:t>chiều</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phi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tê</w:t>
      </w:r>
      <w:proofErr w:type="spellEnd"/>
      <w:r w:rsidRPr="00770C08">
        <w:rPr>
          <w:rFonts w:eastAsia="Times New Roman" w:cs="Times New Roman"/>
          <w:szCs w:val="24"/>
        </w:rPr>
        <w:t xml:space="preserve">̣. </w:t>
      </w:r>
      <w:proofErr w:type="spellStart"/>
      <w:r w:rsidRPr="00770C08">
        <w:rPr>
          <w:rFonts w:eastAsia="Times New Roman" w:cs="Times New Roman"/>
          <w:szCs w:val="24"/>
        </w:rPr>
        <w:t>Bởi</w:t>
      </w:r>
      <w:proofErr w:type="spellEnd"/>
      <w:r w:rsidRPr="00770C08">
        <w:rPr>
          <w:rFonts w:eastAsia="Times New Roman" w:cs="Times New Roman"/>
          <w:szCs w:val="24"/>
        </w:rPr>
        <w:t xml:space="preserve"> vì </w:t>
      </w:r>
      <w:proofErr w:type="spellStart"/>
      <w:r w:rsidRPr="00770C08">
        <w:rPr>
          <w:rFonts w:eastAsia="Times New Roman" w:cs="Times New Roman"/>
          <w:szCs w:val="24"/>
        </w:rPr>
        <w:t>ngưỡng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được</w:t>
      </w:r>
      <w:proofErr w:type="spellEnd"/>
      <w:r w:rsidRPr="00770C08">
        <w:rPr>
          <w:rFonts w:eastAsia="Times New Roman" w:cs="Times New Roman"/>
          <w:szCs w:val="24"/>
        </w:rPr>
        <w:t xml:space="preserve"> </w:t>
      </w:r>
      <w:proofErr w:type="spellStart"/>
      <w:r w:rsidRPr="00770C08">
        <w:rPr>
          <w:rFonts w:eastAsia="Times New Roman" w:cs="Times New Roman"/>
          <w:szCs w:val="24"/>
        </w:rPr>
        <w:lastRenderedPageBreak/>
        <w:t>dùng</w:t>
      </w:r>
      <w:proofErr w:type="spellEnd"/>
      <w:r w:rsidRPr="00770C08">
        <w:rPr>
          <w:rFonts w:eastAsia="Times New Roman" w:cs="Times New Roman"/>
          <w:szCs w:val="24"/>
        </w:rPr>
        <w:t xml:space="preserve"> </w:t>
      </w:r>
      <w:proofErr w:type="spellStart"/>
      <w:r w:rsidRPr="00770C08">
        <w:rPr>
          <w:rFonts w:eastAsia="Times New Roman" w:cs="Times New Roman"/>
          <w:szCs w:val="24"/>
        </w:rPr>
        <w:t>đê</w:t>
      </w:r>
      <w:proofErr w:type="spellEnd"/>
      <w:r w:rsidRPr="00770C08">
        <w:rPr>
          <w:rFonts w:eastAsia="Times New Roman" w:cs="Times New Roman"/>
          <w:szCs w:val="24"/>
        </w:rPr>
        <w:t xml:space="preserve">̉ </w:t>
      </w:r>
      <w:proofErr w:type="spellStart"/>
      <w:r w:rsidRPr="00770C08">
        <w:rPr>
          <w:rFonts w:eastAsia="Times New Roman" w:cs="Times New Roman"/>
          <w:szCs w:val="24"/>
        </w:rPr>
        <w:t>xác</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w:t>
      </w:r>
      <w:proofErr w:type="spellStart"/>
      <w:r w:rsidRPr="00770C08">
        <w:rPr>
          <w:rFonts w:eastAsia="Times New Roman" w:cs="Times New Roman"/>
          <w:szCs w:val="24"/>
        </w:rPr>
        <w:t>chuẩn</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đa</w:t>
      </w:r>
      <w:proofErr w:type="spellEnd"/>
      <w:r w:rsidRPr="00770C08">
        <w:rPr>
          <w:rFonts w:eastAsia="Times New Roman" w:cs="Times New Roman"/>
          <w:szCs w:val="24"/>
        </w:rPr>
        <w:t xml:space="preserve"> </w:t>
      </w:r>
      <w:proofErr w:type="spellStart"/>
      <w:r w:rsidRPr="00770C08">
        <w:rPr>
          <w:rFonts w:eastAsia="Times New Roman" w:cs="Times New Roman"/>
          <w:szCs w:val="24"/>
        </w:rPr>
        <w:t>chiều</w:t>
      </w:r>
      <w:proofErr w:type="spellEnd"/>
      <w:r w:rsidRPr="00770C08">
        <w:rPr>
          <w:rFonts w:eastAsia="Times New Roman" w:cs="Times New Roman"/>
          <w:szCs w:val="24"/>
        </w:rPr>
        <w:t xml:space="preserve"> </w:t>
      </w:r>
      <w:proofErr w:type="spellStart"/>
      <w:r w:rsidRPr="00770C08">
        <w:rPr>
          <w:rFonts w:eastAsia="Times New Roman" w:cs="Times New Roman"/>
          <w:szCs w:val="24"/>
        </w:rPr>
        <w:t>không</w:t>
      </w:r>
      <w:proofErr w:type="spellEnd"/>
      <w:r w:rsidRPr="00770C08">
        <w:rPr>
          <w:rFonts w:eastAsia="Times New Roman" w:cs="Times New Roman"/>
          <w:szCs w:val="24"/>
        </w:rPr>
        <w:t xml:space="preserve"> </w:t>
      </w:r>
      <w:proofErr w:type="spellStart"/>
      <w:r w:rsidRPr="00770C08">
        <w:rPr>
          <w:rFonts w:eastAsia="Times New Roman" w:cs="Times New Roman"/>
          <w:szCs w:val="24"/>
        </w:rPr>
        <w:t>thê</w:t>
      </w:r>
      <w:proofErr w:type="spellEnd"/>
      <w:r w:rsidRPr="00770C08">
        <w:rPr>
          <w:rFonts w:eastAsia="Times New Roman" w:cs="Times New Roman"/>
          <w:szCs w:val="24"/>
        </w:rPr>
        <w:t xml:space="preserve">̉ so </w:t>
      </w:r>
      <w:proofErr w:type="spellStart"/>
      <w:r w:rsidRPr="00770C08">
        <w:rPr>
          <w:rFonts w:eastAsia="Times New Roman" w:cs="Times New Roman"/>
          <w:szCs w:val="24"/>
        </w:rPr>
        <w:t>sánh</w:t>
      </w:r>
      <w:proofErr w:type="spellEnd"/>
      <w:r w:rsidRPr="00770C08">
        <w:rPr>
          <w:rFonts w:eastAsia="Times New Roman" w:cs="Times New Roman"/>
          <w:szCs w:val="24"/>
        </w:rPr>
        <w:t xml:space="preserve"> </w:t>
      </w:r>
      <w:proofErr w:type="spellStart"/>
      <w:r w:rsidRPr="00770C08">
        <w:rPr>
          <w:rFonts w:eastAsia="Times New Roman" w:cs="Times New Roman"/>
          <w:szCs w:val="24"/>
        </w:rPr>
        <w:t>vê</w:t>
      </w:r>
      <w:proofErr w:type="spellEnd"/>
      <w:r w:rsidRPr="00770C08">
        <w:rPr>
          <w:rFonts w:eastAsia="Times New Roman" w:cs="Times New Roman"/>
          <w:szCs w:val="24"/>
        </w:rPr>
        <w:t xml:space="preserve">̀ </w:t>
      </w:r>
      <w:proofErr w:type="spellStart"/>
      <w:r w:rsidRPr="00770C08">
        <w:rPr>
          <w:rFonts w:eastAsia="Times New Roman" w:cs="Times New Roman"/>
          <w:szCs w:val="24"/>
        </w:rPr>
        <w:t>mặt</w:t>
      </w:r>
      <w:proofErr w:type="spellEnd"/>
      <w:r w:rsidRPr="00770C08">
        <w:rPr>
          <w:rFonts w:eastAsia="Times New Roman" w:cs="Times New Roman"/>
          <w:szCs w:val="24"/>
        </w:rPr>
        <w:t xml:space="preserve"> </w:t>
      </w:r>
      <w:proofErr w:type="spellStart"/>
      <w:r w:rsidRPr="00770C08">
        <w:rPr>
          <w:rFonts w:eastAsia="Times New Roman" w:cs="Times New Roman"/>
          <w:szCs w:val="24"/>
        </w:rPr>
        <w:t>thời</w:t>
      </w:r>
      <w:proofErr w:type="spellEnd"/>
      <w:r w:rsidRPr="00770C08">
        <w:rPr>
          <w:rFonts w:eastAsia="Times New Roman" w:cs="Times New Roman"/>
          <w:szCs w:val="24"/>
        </w:rPr>
        <w:t xml:space="preserve"> </w:t>
      </w:r>
      <w:proofErr w:type="spellStart"/>
      <w:r w:rsidRPr="00770C08">
        <w:rPr>
          <w:rFonts w:eastAsia="Times New Roman" w:cs="Times New Roman"/>
          <w:szCs w:val="24"/>
        </w:rPr>
        <w:t>gian</w:t>
      </w:r>
      <w:proofErr w:type="spellEnd"/>
      <w:r w:rsidRPr="00770C08">
        <w:rPr>
          <w:rFonts w:eastAsia="Times New Roman" w:cs="Times New Roman"/>
          <w:szCs w:val="24"/>
        </w:rPr>
        <w:t xml:space="preserve">,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sư</w:t>
      </w:r>
      <w:proofErr w:type="spellEnd"/>
      <w:r w:rsidRPr="00770C08">
        <w:rPr>
          <w:rFonts w:eastAsia="Times New Roman" w:cs="Times New Roman"/>
          <w:szCs w:val="24"/>
        </w:rPr>
        <w:t xml:space="preserve">̉ </w:t>
      </w:r>
      <w:proofErr w:type="spellStart"/>
      <w:r w:rsidRPr="00770C08">
        <w:rPr>
          <w:rFonts w:eastAsia="Times New Roman" w:cs="Times New Roman"/>
          <w:szCs w:val="24"/>
        </w:rPr>
        <w:t>dụng</w:t>
      </w:r>
      <w:proofErr w:type="spellEnd"/>
      <w:r w:rsidRPr="00770C08">
        <w:rPr>
          <w:rFonts w:eastAsia="Times New Roman" w:cs="Times New Roman"/>
          <w:szCs w:val="24"/>
        </w:rPr>
        <w:t xml:space="preserve"> </w:t>
      </w:r>
      <w:proofErr w:type="spellStart"/>
      <w:r w:rsidRPr="00770C08">
        <w:rPr>
          <w:rFonts w:eastAsia="Times New Roman" w:cs="Times New Roman"/>
          <w:szCs w:val="24"/>
        </w:rPr>
        <w:t>biện</w:t>
      </w:r>
      <w:proofErr w:type="spellEnd"/>
      <w:r w:rsidRPr="00770C08">
        <w:rPr>
          <w:rFonts w:eastAsia="Times New Roman" w:cs="Times New Roman"/>
          <w:szCs w:val="24"/>
        </w:rPr>
        <w:t xml:space="preserve"> </w:t>
      </w:r>
      <w:proofErr w:type="spellStart"/>
      <w:r w:rsidRPr="00770C08">
        <w:rPr>
          <w:rFonts w:eastAsia="Times New Roman" w:cs="Times New Roman"/>
          <w:szCs w:val="24"/>
        </w:rPr>
        <w:t>phương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pháp</w:t>
      </w:r>
      <w:proofErr w:type="spellEnd"/>
      <w:r w:rsidRPr="00770C08">
        <w:rPr>
          <w:rFonts w:eastAsia="Times New Roman" w:cs="Times New Roman"/>
          <w:szCs w:val="24"/>
        </w:rPr>
        <w:t xml:space="preserve"> </w:t>
      </w:r>
      <w:proofErr w:type="spellStart"/>
      <w:r w:rsidRPr="00770C08">
        <w:rPr>
          <w:rFonts w:eastAsia="Times New Roman" w:cs="Times New Roman"/>
          <w:szCs w:val="24"/>
        </w:rPr>
        <w:t>tiếp</w:t>
      </w:r>
      <w:proofErr w:type="spellEnd"/>
      <w:r w:rsidRPr="00770C08">
        <w:rPr>
          <w:rFonts w:eastAsia="Times New Roman" w:cs="Times New Roman"/>
          <w:szCs w:val="24"/>
        </w:rPr>
        <w:t xml:space="preserve"> </w:t>
      </w:r>
      <w:proofErr w:type="spellStart"/>
      <w:r w:rsidRPr="00770C08">
        <w:rPr>
          <w:rFonts w:eastAsia="Times New Roman" w:cs="Times New Roman"/>
          <w:szCs w:val="24"/>
        </w:rPr>
        <w:t>cận</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TCTK-</w:t>
      </w:r>
      <w:proofErr w:type="spellStart"/>
      <w:r w:rsidRPr="00770C08">
        <w:rPr>
          <w:rFonts w:eastAsia="Times New Roman" w:cs="Times New Roman"/>
          <w:szCs w:val="24"/>
        </w:rPr>
        <w:t>Ngân</w:t>
      </w:r>
      <w:proofErr w:type="spellEnd"/>
      <w:r w:rsidRPr="00770C08">
        <w:rPr>
          <w:rFonts w:eastAsia="Times New Roman" w:cs="Times New Roman"/>
          <w:szCs w:val="24"/>
        </w:rPr>
        <w:t xml:space="preserve"> </w:t>
      </w:r>
      <w:proofErr w:type="spellStart"/>
      <w:r w:rsidRPr="00770C08">
        <w:rPr>
          <w:rFonts w:eastAsia="Times New Roman" w:cs="Times New Roman"/>
          <w:szCs w:val="24"/>
        </w:rPr>
        <w:t>hàng</w:t>
      </w:r>
      <w:proofErr w:type="spellEnd"/>
      <w:r w:rsidRPr="00770C08">
        <w:rPr>
          <w:rFonts w:eastAsia="Times New Roman" w:cs="Times New Roman"/>
          <w:szCs w:val="24"/>
        </w:rPr>
        <w:t xml:space="preserve"> </w:t>
      </w:r>
      <w:proofErr w:type="spellStart"/>
      <w:r w:rsidRPr="00770C08">
        <w:rPr>
          <w:rFonts w:eastAsia="Times New Roman" w:cs="Times New Roman"/>
          <w:szCs w:val="24"/>
        </w:rPr>
        <w:t>Thê</w:t>
      </w:r>
      <w:proofErr w:type="spellEnd"/>
      <w:r w:rsidRPr="00770C08">
        <w:rPr>
          <w:rFonts w:eastAsia="Times New Roman" w:cs="Times New Roman"/>
          <w:szCs w:val="24"/>
        </w:rPr>
        <w:t xml:space="preserve">́ </w:t>
      </w:r>
      <w:proofErr w:type="spellStart"/>
      <w:r w:rsidRPr="00770C08">
        <w:rPr>
          <w:rFonts w:eastAsia="Times New Roman" w:cs="Times New Roman"/>
          <w:szCs w:val="24"/>
        </w:rPr>
        <w:t>giới</w:t>
      </w:r>
      <w:proofErr w:type="spellEnd"/>
      <w:r w:rsidRPr="00770C08">
        <w:rPr>
          <w:rFonts w:eastAsia="Times New Roman" w:cs="Times New Roman"/>
          <w:szCs w:val="24"/>
        </w:rPr>
        <w:t xml:space="preserve"> </w:t>
      </w:r>
      <w:proofErr w:type="spellStart"/>
      <w:r w:rsidRPr="00770C08">
        <w:rPr>
          <w:rFonts w:eastAsia="Times New Roman" w:cs="Times New Roman"/>
          <w:szCs w:val="24"/>
        </w:rPr>
        <w:t>đê</w:t>
      </w:r>
      <w:proofErr w:type="spellEnd"/>
      <w:r w:rsidRPr="00770C08">
        <w:rPr>
          <w:rFonts w:eastAsia="Times New Roman" w:cs="Times New Roman"/>
          <w:szCs w:val="24"/>
        </w:rPr>
        <w:t xml:space="preserve">̉ </w:t>
      </w:r>
      <w:proofErr w:type="spellStart"/>
      <w:r w:rsidRPr="00770C08">
        <w:rPr>
          <w:rFonts w:eastAsia="Times New Roman" w:cs="Times New Roman"/>
          <w:szCs w:val="24"/>
        </w:rPr>
        <w:t>đánh</w:t>
      </w:r>
      <w:proofErr w:type="spellEnd"/>
      <w:r w:rsidRPr="00770C08">
        <w:rPr>
          <w:rFonts w:eastAsia="Times New Roman" w:cs="Times New Roman"/>
          <w:szCs w:val="24"/>
        </w:rPr>
        <w:t xml:space="preserve"> </w:t>
      </w:r>
      <w:proofErr w:type="spellStart"/>
      <w:r w:rsidRPr="00770C08">
        <w:rPr>
          <w:rFonts w:eastAsia="Times New Roman" w:cs="Times New Roman"/>
          <w:szCs w:val="24"/>
        </w:rPr>
        <w:t>gia</w:t>
      </w:r>
      <w:proofErr w:type="spellEnd"/>
      <w:r w:rsidRPr="00770C08">
        <w:rPr>
          <w:rFonts w:eastAsia="Times New Roman" w:cs="Times New Roman"/>
          <w:szCs w:val="24"/>
        </w:rPr>
        <w:t xml:space="preserve">́ </w:t>
      </w:r>
      <w:proofErr w:type="spellStart"/>
      <w:r w:rsidRPr="00770C08">
        <w:rPr>
          <w:rFonts w:eastAsia="Times New Roman" w:cs="Times New Roman"/>
          <w:szCs w:val="24"/>
        </w:rPr>
        <w:t>xu</w:t>
      </w:r>
      <w:proofErr w:type="spellEnd"/>
      <w:r w:rsidRPr="00770C08">
        <w:rPr>
          <w:rFonts w:eastAsia="Times New Roman" w:cs="Times New Roman"/>
          <w:szCs w:val="24"/>
        </w:rPr>
        <w:t xml:space="preserve"> </w:t>
      </w:r>
      <w:proofErr w:type="spellStart"/>
      <w:r w:rsidRPr="00770C08">
        <w:rPr>
          <w:rFonts w:eastAsia="Times New Roman" w:cs="Times New Roman"/>
          <w:szCs w:val="24"/>
        </w:rPr>
        <w:t>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dài</w:t>
      </w:r>
      <w:proofErr w:type="spellEnd"/>
      <w:r w:rsidRPr="00770C08">
        <w:rPr>
          <w:rFonts w:eastAsia="Times New Roman" w:cs="Times New Roman"/>
          <w:szCs w:val="24"/>
        </w:rPr>
        <w:t xml:space="preserve"> </w:t>
      </w:r>
      <w:proofErr w:type="spellStart"/>
      <w:r w:rsidRPr="00770C08">
        <w:rPr>
          <w:rFonts w:eastAsia="Times New Roman" w:cs="Times New Roman"/>
          <w:szCs w:val="24"/>
        </w:rPr>
        <w:t>hạn</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cũng</w:t>
      </w:r>
      <w:proofErr w:type="spellEnd"/>
      <w:r w:rsidRPr="00770C08">
        <w:rPr>
          <w:rFonts w:eastAsia="Times New Roman" w:cs="Times New Roman"/>
          <w:szCs w:val="24"/>
        </w:rPr>
        <w:t xml:space="preserve"> </w:t>
      </w:r>
      <w:proofErr w:type="spellStart"/>
      <w:r w:rsidRPr="00770C08">
        <w:rPr>
          <w:rFonts w:eastAsia="Times New Roman" w:cs="Times New Roman"/>
          <w:szCs w:val="24"/>
        </w:rPr>
        <w:t>cung</w:t>
      </w:r>
      <w:proofErr w:type="spellEnd"/>
      <w:r w:rsidRPr="00770C08">
        <w:rPr>
          <w:rFonts w:eastAsia="Times New Roman" w:cs="Times New Roman"/>
          <w:szCs w:val="24"/>
        </w:rPr>
        <w:t xml:space="preserve"> </w:t>
      </w:r>
      <w:proofErr w:type="spellStart"/>
      <w:r w:rsidRPr="00770C08">
        <w:rPr>
          <w:rFonts w:eastAsia="Times New Roman" w:cs="Times New Roman"/>
          <w:szCs w:val="24"/>
        </w:rPr>
        <w:t>cấp</w:t>
      </w:r>
      <w:proofErr w:type="spellEnd"/>
      <w:r w:rsidRPr="00770C08">
        <w:rPr>
          <w:rFonts w:eastAsia="Times New Roman" w:cs="Times New Roman"/>
          <w:szCs w:val="24"/>
        </w:rPr>
        <w:t xml:space="preserve"> </w:t>
      </w:r>
      <w:proofErr w:type="spellStart"/>
      <w:r w:rsidRPr="00770C08">
        <w:rPr>
          <w:rFonts w:eastAsia="Times New Roman" w:cs="Times New Roman"/>
          <w:szCs w:val="24"/>
        </w:rPr>
        <w:t>cập</w:t>
      </w:r>
      <w:proofErr w:type="spellEnd"/>
      <w:r w:rsidRPr="00770C08">
        <w:rPr>
          <w:rFonts w:eastAsia="Times New Roman" w:cs="Times New Roman"/>
          <w:szCs w:val="24"/>
        </w:rPr>
        <w:t xml:space="preserve"> </w:t>
      </w:r>
      <w:proofErr w:type="spellStart"/>
      <w:r w:rsidRPr="00770C08">
        <w:rPr>
          <w:rFonts w:eastAsia="Times New Roman" w:cs="Times New Roman"/>
          <w:szCs w:val="24"/>
        </w:rPr>
        <w:t>nhật</w:t>
      </w:r>
      <w:proofErr w:type="spellEnd"/>
      <w:r w:rsidRPr="00770C08">
        <w:rPr>
          <w:rFonts w:eastAsia="Times New Roman" w:cs="Times New Roman"/>
          <w:szCs w:val="24"/>
        </w:rPr>
        <w:t xml:space="preserve"> </w:t>
      </w:r>
      <w:proofErr w:type="spellStart"/>
      <w:r w:rsidRPr="00770C08">
        <w:rPr>
          <w:rFonts w:eastAsia="Times New Roman" w:cs="Times New Roman"/>
          <w:szCs w:val="24"/>
        </w:rPr>
        <w:t>bổ</w:t>
      </w:r>
      <w:proofErr w:type="spellEnd"/>
      <w:r w:rsidRPr="00770C08">
        <w:rPr>
          <w:rFonts w:eastAsia="Times New Roman" w:cs="Times New Roman"/>
          <w:szCs w:val="24"/>
        </w:rPr>
        <w:t xml:space="preserve"> sung </w:t>
      </w:r>
      <w:proofErr w:type="spellStart"/>
      <w:r w:rsidRPr="00770C08">
        <w:rPr>
          <w:rFonts w:eastAsia="Times New Roman" w:cs="Times New Roman"/>
          <w:szCs w:val="24"/>
        </w:rPr>
        <w:t>vê</w:t>
      </w:r>
      <w:proofErr w:type="spellEnd"/>
      <w:r w:rsidRPr="00770C08">
        <w:rPr>
          <w:rFonts w:eastAsia="Times New Roman" w:cs="Times New Roman"/>
          <w:szCs w:val="24"/>
        </w:rPr>
        <w:t xml:space="preserve">̀ </w:t>
      </w:r>
      <w:proofErr w:type="spellStart"/>
      <w:r w:rsidRPr="00770C08">
        <w:rPr>
          <w:rFonts w:eastAsia="Times New Roman" w:cs="Times New Roman"/>
          <w:szCs w:val="24"/>
        </w:rPr>
        <w:t>chiều</w:t>
      </w:r>
      <w:proofErr w:type="spellEnd"/>
      <w:r w:rsidRPr="00770C08">
        <w:rPr>
          <w:rFonts w:eastAsia="Times New Roman" w:cs="Times New Roman"/>
          <w:szCs w:val="24"/>
        </w:rPr>
        <w:t xml:space="preserve"> phi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tê</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 </w:t>
      </w:r>
      <w:proofErr w:type="spellStart"/>
      <w:r w:rsidRPr="00770C08">
        <w:rPr>
          <w:rFonts w:eastAsia="Times New Roman" w:cs="Times New Roman"/>
          <w:szCs w:val="24"/>
        </w:rPr>
        <w:t>Báo</w:t>
      </w:r>
      <w:proofErr w:type="spellEnd"/>
      <w:r w:rsidRPr="00770C08">
        <w:rPr>
          <w:rFonts w:eastAsia="Times New Roman" w:cs="Times New Roman"/>
          <w:szCs w:val="24"/>
        </w:rPr>
        <w:t xml:space="preserve"> </w:t>
      </w:r>
      <w:proofErr w:type="spellStart"/>
      <w:r w:rsidRPr="00770C08">
        <w:rPr>
          <w:rFonts w:eastAsia="Times New Roman" w:cs="Times New Roman"/>
          <w:szCs w:val="24"/>
        </w:rPr>
        <w:t>cáo</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được</w:t>
      </w:r>
      <w:proofErr w:type="spellEnd"/>
      <w:r w:rsidRPr="00770C08">
        <w:rPr>
          <w:rFonts w:eastAsia="Times New Roman" w:cs="Times New Roman"/>
          <w:szCs w:val="24"/>
        </w:rPr>
        <w:t xml:space="preserve"> chia </w:t>
      </w:r>
      <w:proofErr w:type="spellStart"/>
      <w:r w:rsidRPr="00770C08">
        <w:rPr>
          <w:rFonts w:eastAsia="Times New Roman" w:cs="Times New Roman"/>
          <w:szCs w:val="24"/>
        </w:rPr>
        <w:t>thành</w:t>
      </w:r>
      <w:proofErr w:type="spellEnd"/>
      <w:r w:rsidRPr="00770C08">
        <w:rPr>
          <w:rFonts w:eastAsia="Times New Roman" w:cs="Times New Roman"/>
          <w:szCs w:val="24"/>
        </w:rPr>
        <w:t xml:space="preserve"> </w:t>
      </w:r>
      <w:proofErr w:type="spellStart"/>
      <w:r w:rsidRPr="00770C08">
        <w:rPr>
          <w:rFonts w:eastAsia="Times New Roman" w:cs="Times New Roman"/>
          <w:szCs w:val="24"/>
        </w:rPr>
        <w:t>hai</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chính</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đầu</w:t>
      </w:r>
      <w:proofErr w:type="spellEnd"/>
      <w:r w:rsidRPr="00770C08">
        <w:rPr>
          <w:rFonts w:eastAsia="Times New Roman" w:cs="Times New Roman"/>
          <w:szCs w:val="24"/>
        </w:rPr>
        <w:t xml:space="preserve"> </w:t>
      </w:r>
      <w:proofErr w:type="spellStart"/>
      <w:r w:rsidRPr="00770C08">
        <w:rPr>
          <w:rFonts w:eastAsia="Times New Roman" w:cs="Times New Roman"/>
          <w:szCs w:val="24"/>
        </w:rPr>
        <w:t>đánh</w:t>
      </w:r>
      <w:proofErr w:type="spellEnd"/>
      <w:r w:rsidRPr="00770C08">
        <w:rPr>
          <w:rFonts w:eastAsia="Times New Roman" w:cs="Times New Roman"/>
          <w:szCs w:val="24"/>
        </w:rPr>
        <w:t xml:space="preserve"> </w:t>
      </w:r>
      <w:proofErr w:type="spellStart"/>
      <w:r w:rsidRPr="00770C08">
        <w:rPr>
          <w:rFonts w:eastAsia="Times New Roman" w:cs="Times New Roman"/>
          <w:szCs w:val="24"/>
        </w:rPr>
        <w:t>gia</w:t>
      </w:r>
      <w:proofErr w:type="spellEnd"/>
      <w:r w:rsidRPr="00770C08">
        <w:rPr>
          <w:rFonts w:eastAsia="Times New Roman" w:cs="Times New Roman"/>
          <w:szCs w:val="24"/>
        </w:rPr>
        <w:t xml:space="preserve">́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bô</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Việt</w:t>
      </w:r>
      <w:proofErr w:type="spellEnd"/>
      <w:r w:rsidRPr="00770C08">
        <w:rPr>
          <w:rFonts w:eastAsia="Times New Roman" w:cs="Times New Roman"/>
          <w:szCs w:val="24"/>
        </w:rPr>
        <w:t xml:space="preserve"> Nam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w:t>
      </w:r>
      <w:proofErr w:type="gramStart"/>
      <w:r w:rsidRPr="00770C08">
        <w:rPr>
          <w:rFonts w:eastAsia="Times New Roman" w:cs="Times New Roman"/>
          <w:szCs w:val="24"/>
        </w:rPr>
        <w:t xml:space="preserve">  </w:t>
      </w:r>
      <w:proofErr w:type="spellStart"/>
      <w:r w:rsidRPr="00770C08">
        <w:rPr>
          <w:rFonts w:eastAsia="Times New Roman" w:cs="Times New Roman"/>
          <w:szCs w:val="24"/>
        </w:rPr>
        <w:t>thu</w:t>
      </w:r>
      <w:proofErr w:type="gramEnd"/>
      <w:r w:rsidRPr="00770C08">
        <w:rPr>
          <w:rFonts w:eastAsia="Times New Roman" w:cs="Times New Roman"/>
          <w:szCs w:val="24"/>
        </w:rPr>
        <w:t>́c</w:t>
      </w:r>
      <w:proofErr w:type="spellEnd"/>
      <w:r w:rsidRPr="00770C08">
        <w:rPr>
          <w:rFonts w:eastAsia="Times New Roman" w:cs="Times New Roman"/>
          <w:szCs w:val="24"/>
        </w:rPr>
        <w:t xml:space="preserve"> </w:t>
      </w:r>
      <w:proofErr w:type="spellStart"/>
      <w:r w:rsidRPr="00770C08">
        <w:rPr>
          <w:rFonts w:eastAsia="Times New Roman" w:cs="Times New Roman"/>
          <w:szCs w:val="24"/>
        </w:rPr>
        <w:t>đẩy</w:t>
      </w:r>
      <w:proofErr w:type="spellEnd"/>
      <w:r w:rsidRPr="00770C08">
        <w:rPr>
          <w:rFonts w:eastAsia="Times New Roman" w:cs="Times New Roman"/>
          <w:szCs w:val="24"/>
        </w:rPr>
        <w:t xml:space="preserve"> chia </w:t>
      </w:r>
      <w:proofErr w:type="spellStart"/>
      <w:r w:rsidRPr="00770C08">
        <w:rPr>
          <w:rFonts w:eastAsia="Times New Roman" w:cs="Times New Roman"/>
          <w:szCs w:val="24"/>
        </w:rPr>
        <w:t>sẻ</w:t>
      </w:r>
      <w:proofErr w:type="spellEnd"/>
      <w:r w:rsidRPr="00770C08">
        <w:rPr>
          <w:rFonts w:eastAsia="Times New Roman" w:cs="Times New Roman"/>
          <w:szCs w:val="24"/>
        </w:rPr>
        <w:t xml:space="preserve"> </w:t>
      </w:r>
      <w:proofErr w:type="spellStart"/>
      <w:r w:rsidRPr="00770C08">
        <w:rPr>
          <w:rFonts w:eastAsia="Times New Roman" w:cs="Times New Roman"/>
          <w:szCs w:val="24"/>
        </w:rPr>
        <w:t>thịnh</w:t>
      </w:r>
      <w:proofErr w:type="spellEnd"/>
      <w:r w:rsidRPr="00770C08">
        <w:rPr>
          <w:rFonts w:eastAsia="Times New Roman" w:cs="Times New Roman"/>
          <w:szCs w:val="24"/>
        </w:rPr>
        <w:t xml:space="preserve"> </w:t>
      </w:r>
      <w:proofErr w:type="spellStart"/>
      <w:r w:rsidRPr="00770C08">
        <w:rPr>
          <w:rFonts w:eastAsia="Times New Roman" w:cs="Times New Roman"/>
          <w:szCs w:val="24"/>
        </w:rPr>
        <w:t>vượng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chung</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này</w:t>
      </w:r>
      <w:proofErr w:type="spellEnd"/>
      <w:r w:rsidRPr="00770C08">
        <w:rPr>
          <w:rFonts w:eastAsia="Times New Roman" w:cs="Times New Roman"/>
          <w:szCs w:val="24"/>
        </w:rPr>
        <w:t xml:space="preserve"> </w:t>
      </w:r>
      <w:proofErr w:type="spellStart"/>
      <w:r w:rsidRPr="00770C08">
        <w:rPr>
          <w:rFonts w:eastAsia="Times New Roman" w:cs="Times New Roman"/>
          <w:szCs w:val="24"/>
        </w:rPr>
        <w:t>mô</w:t>
      </w:r>
      <w:proofErr w:type="spellEnd"/>
      <w:r w:rsidRPr="00770C08">
        <w:rPr>
          <w:rFonts w:eastAsia="Times New Roman" w:cs="Times New Roman"/>
          <w:szCs w:val="24"/>
        </w:rPr>
        <w:t xml:space="preserve"> tả </w:t>
      </w:r>
      <w:proofErr w:type="spellStart"/>
      <w:r w:rsidRPr="00770C08">
        <w:rPr>
          <w:rFonts w:eastAsia="Times New Roman" w:cs="Times New Roman"/>
          <w:szCs w:val="24"/>
        </w:rPr>
        <w:t>xu</w:t>
      </w:r>
      <w:proofErr w:type="spellEnd"/>
      <w:r w:rsidRPr="00770C08">
        <w:rPr>
          <w:rFonts w:eastAsia="Times New Roman" w:cs="Times New Roman"/>
          <w:szCs w:val="24"/>
        </w:rPr>
        <w:t xml:space="preserve"> </w:t>
      </w:r>
      <w:proofErr w:type="spellStart"/>
      <w:r w:rsidRPr="00770C08">
        <w:rPr>
          <w:rFonts w:eastAsia="Times New Roman" w:cs="Times New Roman"/>
          <w:szCs w:val="24"/>
        </w:rPr>
        <w:t>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được</w:t>
      </w:r>
      <w:proofErr w:type="spellEnd"/>
      <w:r w:rsidRPr="00770C08">
        <w:rPr>
          <w:rFonts w:eastAsia="Times New Roman" w:cs="Times New Roman"/>
          <w:szCs w:val="24"/>
        </w:rPr>
        <w:t xml:space="preserve"> </w:t>
      </w:r>
      <w:proofErr w:type="spellStart"/>
      <w:r w:rsidRPr="00770C08">
        <w:rPr>
          <w:rFonts w:eastAsia="Times New Roman" w:cs="Times New Roman"/>
          <w:szCs w:val="24"/>
        </w:rPr>
        <w:t>cập</w:t>
      </w:r>
      <w:proofErr w:type="spellEnd"/>
      <w:r w:rsidRPr="00770C08">
        <w:rPr>
          <w:rFonts w:eastAsia="Times New Roman" w:cs="Times New Roman"/>
          <w:szCs w:val="24"/>
        </w:rPr>
        <w:t xml:space="preserve"> </w:t>
      </w:r>
      <w:proofErr w:type="spellStart"/>
      <w:r w:rsidRPr="00770C08">
        <w:rPr>
          <w:rFonts w:eastAsia="Times New Roman" w:cs="Times New Roman"/>
          <w:szCs w:val="24"/>
        </w:rPr>
        <w:t>nhật</w:t>
      </w:r>
      <w:proofErr w:type="spellEnd"/>
      <w:r w:rsidRPr="00770C08">
        <w:rPr>
          <w:rFonts w:eastAsia="Times New Roman" w:cs="Times New Roman"/>
          <w:szCs w:val="24"/>
        </w:rPr>
        <w:t xml:space="preserve"> </w:t>
      </w:r>
      <w:proofErr w:type="spellStart"/>
      <w:r w:rsidRPr="00770C08">
        <w:rPr>
          <w:rFonts w:eastAsia="Times New Roman" w:cs="Times New Roman"/>
          <w:szCs w:val="24"/>
        </w:rPr>
        <w:t>trong</w:t>
      </w:r>
      <w:proofErr w:type="spellEnd"/>
      <w:r w:rsidRPr="00770C08">
        <w:rPr>
          <w:rFonts w:eastAsia="Times New Roman" w:cs="Times New Roman"/>
          <w:szCs w:val="24"/>
        </w:rPr>
        <w:t xml:space="preserve"> chia </w:t>
      </w:r>
      <w:proofErr w:type="spellStart"/>
      <w:r w:rsidRPr="00770C08">
        <w:rPr>
          <w:rFonts w:eastAsia="Times New Roman" w:cs="Times New Roman"/>
          <w:szCs w:val="24"/>
        </w:rPr>
        <w:t>sẻ</w:t>
      </w:r>
      <w:proofErr w:type="spellEnd"/>
      <w:r w:rsidRPr="00770C08">
        <w:rPr>
          <w:rFonts w:eastAsia="Times New Roman" w:cs="Times New Roman"/>
          <w:szCs w:val="24"/>
        </w:rPr>
        <w:t xml:space="preserve"> </w:t>
      </w:r>
      <w:proofErr w:type="spellStart"/>
      <w:r w:rsidRPr="00770C08">
        <w:rPr>
          <w:rFonts w:eastAsia="Times New Roman" w:cs="Times New Roman"/>
          <w:szCs w:val="24"/>
        </w:rPr>
        <w:t>thịnh</w:t>
      </w:r>
      <w:proofErr w:type="spellEnd"/>
      <w:r w:rsidRPr="00770C08">
        <w:rPr>
          <w:rFonts w:eastAsia="Times New Roman" w:cs="Times New Roman"/>
          <w:szCs w:val="24"/>
        </w:rPr>
        <w:t xml:space="preserve"> </w:t>
      </w:r>
      <w:proofErr w:type="spellStart"/>
      <w:r w:rsidRPr="00770C08">
        <w:rPr>
          <w:rFonts w:eastAsia="Times New Roman" w:cs="Times New Roman"/>
          <w:szCs w:val="24"/>
        </w:rPr>
        <w:t>vượng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chung</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được</w:t>
      </w:r>
      <w:proofErr w:type="spellEnd"/>
      <w:r w:rsidRPr="00770C08">
        <w:rPr>
          <w:rFonts w:eastAsia="Times New Roman" w:cs="Times New Roman"/>
          <w:szCs w:val="24"/>
        </w:rPr>
        <w:t xml:space="preserve"> </w:t>
      </w:r>
      <w:proofErr w:type="spellStart"/>
      <w:r w:rsidRPr="00770C08">
        <w:rPr>
          <w:rFonts w:eastAsia="Times New Roman" w:cs="Times New Roman"/>
          <w:szCs w:val="24"/>
        </w:rPr>
        <w:t>cập</w:t>
      </w:r>
      <w:proofErr w:type="spellEnd"/>
      <w:r w:rsidRPr="00770C08">
        <w:rPr>
          <w:rFonts w:eastAsia="Times New Roman" w:cs="Times New Roman"/>
          <w:szCs w:val="24"/>
        </w:rPr>
        <w:t xml:space="preserve"> </w:t>
      </w:r>
      <w:proofErr w:type="spellStart"/>
      <w:r w:rsidRPr="00770C08">
        <w:rPr>
          <w:rFonts w:eastAsia="Times New Roman" w:cs="Times New Roman"/>
          <w:szCs w:val="24"/>
        </w:rPr>
        <w:t>nhật</w:t>
      </w:r>
      <w:proofErr w:type="spellEnd"/>
      <w:r w:rsidRPr="00770C08">
        <w:rPr>
          <w:rFonts w:eastAsia="Times New Roman" w:cs="Times New Roman"/>
          <w:szCs w:val="24"/>
        </w:rPr>
        <w:t xml:space="preserve">, </w:t>
      </w:r>
      <w:proofErr w:type="spellStart"/>
      <w:r w:rsidRPr="00770C08">
        <w:rPr>
          <w:rFonts w:eastAsia="Times New Roman" w:cs="Times New Roman"/>
          <w:szCs w:val="24"/>
        </w:rPr>
        <w:t>bản</w:t>
      </w:r>
      <w:proofErr w:type="spellEnd"/>
      <w:r w:rsidRPr="00770C08">
        <w:rPr>
          <w:rFonts w:eastAsia="Times New Roman" w:cs="Times New Roman"/>
          <w:szCs w:val="24"/>
        </w:rPr>
        <w:t xml:space="preserve"> </w:t>
      </w:r>
      <w:proofErr w:type="spellStart"/>
      <w:r w:rsidRPr="00770C08">
        <w:rPr>
          <w:rFonts w:eastAsia="Times New Roman" w:cs="Times New Roman"/>
          <w:szCs w:val="24"/>
        </w:rPr>
        <w:t>chất</w:t>
      </w:r>
      <w:proofErr w:type="spellEnd"/>
      <w:r w:rsidRPr="00770C08">
        <w:rPr>
          <w:rFonts w:eastAsia="Times New Roman" w:cs="Times New Roman"/>
          <w:szCs w:val="24"/>
        </w:rPr>
        <w:t xml:space="preserve"> </w:t>
      </w:r>
      <w:proofErr w:type="spellStart"/>
      <w:r w:rsidRPr="00770C08">
        <w:rPr>
          <w:rFonts w:eastAsia="Times New Roman" w:cs="Times New Roman"/>
          <w:szCs w:val="24"/>
        </w:rPr>
        <w:t>của</w:t>
      </w:r>
      <w:proofErr w:type="spellEnd"/>
      <w:r w:rsidRPr="00770C08">
        <w:rPr>
          <w:rFonts w:eastAsia="Times New Roman" w:cs="Times New Roman"/>
          <w:szCs w:val="24"/>
        </w:rPr>
        <w:t xml:space="preserve"> </w:t>
      </w:r>
      <w:proofErr w:type="spellStart"/>
      <w:r w:rsidRPr="00770C08">
        <w:rPr>
          <w:rFonts w:eastAsia="Times New Roman" w:cs="Times New Roman"/>
          <w:szCs w:val="24"/>
        </w:rPr>
        <w:t>tính</w:t>
      </w:r>
      <w:proofErr w:type="spellEnd"/>
      <w:r w:rsidRPr="00770C08">
        <w:rPr>
          <w:rFonts w:eastAsia="Times New Roman" w:cs="Times New Roman"/>
          <w:szCs w:val="24"/>
        </w:rPr>
        <w:t xml:space="preserve"> di </w:t>
      </w:r>
      <w:proofErr w:type="spellStart"/>
      <w:r w:rsidRPr="00770C08">
        <w:rPr>
          <w:rFonts w:eastAsia="Times New Roman" w:cs="Times New Roman"/>
          <w:szCs w:val="24"/>
        </w:rPr>
        <w:t>động</w:t>
      </w:r>
      <w:proofErr w:type="spellEnd"/>
      <w:r w:rsidRPr="00770C08">
        <w:rPr>
          <w:rFonts w:eastAsia="Times New Roman" w:cs="Times New Roman"/>
          <w:szCs w:val="24"/>
        </w:rPr>
        <w:t xml:space="preserve"> </w:t>
      </w:r>
      <w:proofErr w:type="spellStart"/>
      <w:r w:rsidRPr="00770C08">
        <w:rPr>
          <w:rFonts w:eastAsia="Times New Roman" w:cs="Times New Roman"/>
          <w:szCs w:val="24"/>
        </w:rPr>
        <w:t>kinh</w:t>
      </w:r>
      <w:proofErr w:type="spellEnd"/>
      <w:r w:rsidRPr="00770C08">
        <w:rPr>
          <w:rFonts w:eastAsia="Times New Roman" w:cs="Times New Roman"/>
          <w:szCs w:val="24"/>
        </w:rPr>
        <w:t xml:space="preserve"> </w:t>
      </w:r>
      <w:proofErr w:type="spellStart"/>
      <w:r w:rsidRPr="00770C08">
        <w:rPr>
          <w:rFonts w:eastAsia="Times New Roman" w:cs="Times New Roman"/>
          <w:szCs w:val="24"/>
        </w:rPr>
        <w:t>tê</w:t>
      </w:r>
      <w:proofErr w:type="spellEnd"/>
      <w:r w:rsidRPr="00770C08">
        <w:rPr>
          <w:rFonts w:eastAsia="Times New Roman" w:cs="Times New Roman"/>
          <w:szCs w:val="24"/>
        </w:rPr>
        <w:t xml:space="preserve">́, </w:t>
      </w:r>
      <w:proofErr w:type="spellStart"/>
      <w:r w:rsidRPr="00770C08">
        <w:rPr>
          <w:rFonts w:eastAsia="Times New Roman" w:cs="Times New Roman"/>
          <w:szCs w:val="24"/>
        </w:rPr>
        <w:t>và</w:t>
      </w:r>
      <w:proofErr w:type="spellEnd"/>
      <w:r w:rsidRPr="00770C08">
        <w:rPr>
          <w:rFonts w:eastAsia="Times New Roman" w:cs="Times New Roman"/>
          <w:szCs w:val="24"/>
        </w:rPr>
        <w:t xml:space="preserve"> </w:t>
      </w:r>
      <w:proofErr w:type="spellStart"/>
      <w:r w:rsidRPr="00770C08">
        <w:rPr>
          <w:rFonts w:eastAsia="Times New Roman" w:cs="Times New Roman"/>
          <w:szCs w:val="24"/>
        </w:rPr>
        <w:t>các</w:t>
      </w:r>
      <w:proofErr w:type="spellEnd"/>
      <w:r w:rsidRPr="00770C08">
        <w:rPr>
          <w:rFonts w:eastAsia="Times New Roman" w:cs="Times New Roman"/>
          <w:szCs w:val="24"/>
        </w:rPr>
        <w:t xml:space="preserve"> </w:t>
      </w:r>
      <w:proofErr w:type="spellStart"/>
      <w:r w:rsidRPr="00770C08">
        <w:rPr>
          <w:rFonts w:eastAsia="Times New Roman" w:cs="Times New Roman"/>
          <w:szCs w:val="24"/>
        </w:rPr>
        <w:t>động</w:t>
      </w:r>
      <w:proofErr w:type="spellEnd"/>
      <w:r w:rsidRPr="00770C08">
        <w:rPr>
          <w:rFonts w:eastAsia="Times New Roman" w:cs="Times New Roman"/>
          <w:szCs w:val="24"/>
        </w:rPr>
        <w:t xml:space="preserve"> </w:t>
      </w:r>
      <w:proofErr w:type="spellStart"/>
      <w:r w:rsidRPr="00770C08">
        <w:rPr>
          <w:rFonts w:eastAsia="Times New Roman" w:cs="Times New Roman"/>
          <w:szCs w:val="24"/>
        </w:rPr>
        <w:t>lực</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Phần</w:t>
      </w:r>
      <w:proofErr w:type="spellEnd"/>
      <w:r w:rsidRPr="00770C08">
        <w:rPr>
          <w:rFonts w:eastAsia="Times New Roman" w:cs="Times New Roman"/>
          <w:szCs w:val="24"/>
        </w:rPr>
        <w:t xml:space="preserve"> </w:t>
      </w:r>
      <w:proofErr w:type="spellStart"/>
      <w:r w:rsidRPr="00770C08">
        <w:rPr>
          <w:rFonts w:eastAsia="Times New Roman" w:cs="Times New Roman"/>
          <w:szCs w:val="24"/>
        </w:rPr>
        <w:t>thư</w:t>
      </w:r>
      <w:proofErr w:type="spellEnd"/>
      <w:r w:rsidRPr="00770C08">
        <w:rPr>
          <w:rFonts w:eastAsia="Times New Roman" w:cs="Times New Roman"/>
          <w:szCs w:val="24"/>
        </w:rPr>
        <w:t xml:space="preserve">́ </w:t>
      </w:r>
      <w:proofErr w:type="spellStart"/>
      <w:r w:rsidRPr="00770C08">
        <w:rPr>
          <w:rFonts w:eastAsia="Times New Roman" w:cs="Times New Roman"/>
          <w:szCs w:val="24"/>
        </w:rPr>
        <w:t>hai</w:t>
      </w:r>
      <w:proofErr w:type="spellEnd"/>
      <w:r w:rsidRPr="00770C08">
        <w:rPr>
          <w:rFonts w:eastAsia="Times New Roman" w:cs="Times New Roman"/>
          <w:szCs w:val="24"/>
        </w:rPr>
        <w:t xml:space="preserve"> - có </w:t>
      </w:r>
      <w:proofErr w:type="spellStart"/>
      <w:r w:rsidRPr="00770C08">
        <w:rPr>
          <w:rFonts w:eastAsia="Times New Roman" w:cs="Times New Roman"/>
          <w:szCs w:val="24"/>
        </w:rPr>
        <w:t>tiêu</w:t>
      </w:r>
      <w:proofErr w:type="spellEnd"/>
      <w:r w:rsidRPr="00770C08">
        <w:rPr>
          <w:rFonts w:eastAsia="Times New Roman" w:cs="Times New Roman"/>
          <w:szCs w:val="24"/>
        </w:rPr>
        <w:t xml:space="preserve"> </w:t>
      </w:r>
      <w:proofErr w:type="spellStart"/>
      <w:r w:rsidRPr="00770C08">
        <w:rPr>
          <w:rFonts w:eastAsia="Times New Roman" w:cs="Times New Roman"/>
          <w:szCs w:val="24"/>
        </w:rPr>
        <w:t>đê</w:t>
      </w:r>
      <w:proofErr w:type="spellEnd"/>
      <w:r w:rsidRPr="00770C08">
        <w:rPr>
          <w:rFonts w:eastAsia="Times New Roman" w:cs="Times New Roman"/>
          <w:szCs w:val="24"/>
        </w:rPr>
        <w:t xml:space="preserve">̀ là </w:t>
      </w:r>
      <w:proofErr w:type="spellStart"/>
      <w:r w:rsidRPr="00770C08">
        <w:rPr>
          <w:rFonts w:eastAsia="Times New Roman" w:cs="Times New Roman"/>
          <w:szCs w:val="24"/>
        </w:rPr>
        <w:t>không</w:t>
      </w:r>
      <w:proofErr w:type="spellEnd"/>
      <w:r w:rsidRPr="00770C08">
        <w:rPr>
          <w:rFonts w:eastAsia="Times New Roman" w:cs="Times New Roman"/>
          <w:szCs w:val="24"/>
        </w:rPr>
        <w:t xml:space="preserve"> </w:t>
      </w:r>
      <w:proofErr w:type="spellStart"/>
      <w:r w:rsidRPr="00770C08">
        <w:rPr>
          <w:rFonts w:eastAsia="Times New Roman" w:cs="Times New Roman"/>
          <w:szCs w:val="24"/>
        </w:rPr>
        <w:t>bo</w:t>
      </w:r>
      <w:proofErr w:type="spellEnd"/>
      <w:r w:rsidRPr="00770C08">
        <w:rPr>
          <w:rFonts w:eastAsia="Times New Roman" w:cs="Times New Roman"/>
          <w:szCs w:val="24"/>
        </w:rPr>
        <w:t xml:space="preserve">̉ </w:t>
      </w:r>
      <w:proofErr w:type="spellStart"/>
      <w:r w:rsidRPr="00770C08">
        <w:rPr>
          <w:rFonts w:eastAsia="Times New Roman" w:cs="Times New Roman"/>
          <w:szCs w:val="24"/>
        </w:rPr>
        <w:t>lại</w:t>
      </w:r>
      <w:proofErr w:type="spellEnd"/>
      <w:r w:rsidRPr="00770C08">
        <w:rPr>
          <w:rFonts w:eastAsia="Times New Roman" w:cs="Times New Roman"/>
          <w:szCs w:val="24"/>
        </w:rPr>
        <w:t xml:space="preserve"> </w:t>
      </w:r>
      <w:proofErr w:type="spellStart"/>
      <w:r w:rsidRPr="00770C08">
        <w:rPr>
          <w:rFonts w:eastAsia="Times New Roman" w:cs="Times New Roman"/>
          <w:szCs w:val="24"/>
        </w:rPr>
        <w:t>ai</w:t>
      </w:r>
      <w:proofErr w:type="spellEnd"/>
      <w:r w:rsidRPr="00770C08">
        <w:rPr>
          <w:rFonts w:eastAsia="Times New Roman" w:cs="Times New Roman"/>
          <w:szCs w:val="24"/>
        </w:rPr>
        <w:t xml:space="preserve"> </w:t>
      </w:r>
      <w:proofErr w:type="spellStart"/>
      <w:r w:rsidRPr="00770C08">
        <w:rPr>
          <w:rFonts w:eastAsia="Times New Roman" w:cs="Times New Roman"/>
          <w:szCs w:val="24"/>
        </w:rPr>
        <w:t>phía</w:t>
      </w:r>
      <w:proofErr w:type="spellEnd"/>
      <w:r w:rsidRPr="00770C08">
        <w:rPr>
          <w:rFonts w:eastAsia="Times New Roman" w:cs="Times New Roman"/>
          <w:szCs w:val="24"/>
        </w:rPr>
        <w:t xml:space="preserve"> </w:t>
      </w:r>
      <w:proofErr w:type="spellStart"/>
      <w:r w:rsidRPr="00770C08">
        <w:rPr>
          <w:rFonts w:eastAsia="Times New Roman" w:cs="Times New Roman"/>
          <w:szCs w:val="24"/>
        </w:rPr>
        <w:t>sau</w:t>
      </w:r>
      <w:proofErr w:type="spellEnd"/>
      <w:r w:rsidRPr="00770C08">
        <w:rPr>
          <w:rFonts w:eastAsia="Times New Roman" w:cs="Times New Roman"/>
          <w:szCs w:val="24"/>
        </w:rPr>
        <w:t xml:space="preserve"> - </w:t>
      </w:r>
      <w:proofErr w:type="spellStart"/>
      <w:r w:rsidRPr="00770C08">
        <w:rPr>
          <w:rFonts w:eastAsia="Times New Roman" w:cs="Times New Roman"/>
          <w:szCs w:val="24"/>
        </w:rPr>
        <w:t>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nhìn</w:t>
      </w:r>
      <w:proofErr w:type="spellEnd"/>
      <w:r w:rsidRPr="00770C08">
        <w:rPr>
          <w:rFonts w:eastAsia="Times New Roman" w:cs="Times New Roman"/>
          <w:szCs w:val="24"/>
        </w:rPr>
        <w:t xml:space="preserve"> </w:t>
      </w:r>
      <w:proofErr w:type="spellStart"/>
      <w:r w:rsidRPr="00770C08">
        <w:rPr>
          <w:rFonts w:eastAsia="Times New Roman" w:cs="Times New Roman"/>
          <w:szCs w:val="24"/>
        </w:rPr>
        <w:t>vê</w:t>
      </w:r>
      <w:proofErr w:type="spellEnd"/>
      <w:r w:rsidRPr="00770C08">
        <w:rPr>
          <w:rFonts w:eastAsia="Times New Roman" w:cs="Times New Roman"/>
          <w:szCs w:val="24"/>
        </w:rPr>
        <w:t xml:space="preserve">̀ </w:t>
      </w:r>
      <w:proofErr w:type="spellStart"/>
      <w:r w:rsidRPr="00770C08">
        <w:rPr>
          <w:rFonts w:eastAsia="Times New Roman" w:cs="Times New Roman"/>
          <w:szCs w:val="24"/>
        </w:rPr>
        <w:t>tương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lai</w:t>
      </w:r>
      <w:proofErr w:type="spellEnd"/>
      <w:r w:rsidRPr="00770C08">
        <w:rPr>
          <w:rFonts w:eastAsia="Times New Roman" w:cs="Times New Roman"/>
          <w:szCs w:val="24"/>
        </w:rPr>
        <w:t xml:space="preserve"> </w:t>
      </w:r>
      <w:proofErr w:type="spellStart"/>
      <w:r w:rsidRPr="00770C08">
        <w:rPr>
          <w:rFonts w:eastAsia="Times New Roman" w:cs="Times New Roman"/>
          <w:szCs w:val="24"/>
        </w:rPr>
        <w:t>nhiều</w:t>
      </w:r>
      <w:proofErr w:type="spellEnd"/>
      <w:r w:rsidRPr="00770C08">
        <w:rPr>
          <w:rFonts w:eastAsia="Times New Roman" w:cs="Times New Roman"/>
          <w:szCs w:val="24"/>
        </w:rPr>
        <w:t xml:space="preserve"> </w:t>
      </w:r>
      <w:proofErr w:type="spellStart"/>
      <w:r w:rsidRPr="00770C08">
        <w:rPr>
          <w:rFonts w:eastAsia="Times New Roman" w:cs="Times New Roman"/>
          <w:szCs w:val="24"/>
        </w:rPr>
        <w:t>hơn</w:t>
      </w:r>
      <w:proofErr w:type="spellEnd"/>
      <w:r w:rsidRPr="00770C08">
        <w:rPr>
          <w:rFonts w:eastAsia="Times New Roman" w:cs="Times New Roman"/>
          <w:szCs w:val="24"/>
        </w:rPr>
        <w:t xml:space="preserve">, </w:t>
      </w:r>
      <w:proofErr w:type="spellStart"/>
      <w:r w:rsidRPr="00770C08">
        <w:rPr>
          <w:rFonts w:eastAsia="Times New Roman" w:cs="Times New Roman"/>
          <w:szCs w:val="24"/>
        </w:rPr>
        <w:t>bắt</w:t>
      </w:r>
      <w:proofErr w:type="spellEnd"/>
      <w:r w:rsidRPr="00770C08">
        <w:rPr>
          <w:rFonts w:eastAsia="Times New Roman" w:cs="Times New Roman"/>
          <w:szCs w:val="24"/>
        </w:rPr>
        <w:t xml:space="preserve"> </w:t>
      </w:r>
      <w:proofErr w:type="spellStart"/>
      <w:r w:rsidRPr="00770C08">
        <w:rPr>
          <w:rFonts w:eastAsia="Times New Roman" w:cs="Times New Roman"/>
          <w:szCs w:val="24"/>
        </w:rPr>
        <w:t>đầu</w:t>
      </w:r>
      <w:proofErr w:type="spellEnd"/>
      <w:r w:rsidRPr="00770C08">
        <w:rPr>
          <w:rFonts w:eastAsia="Times New Roman" w:cs="Times New Roman"/>
          <w:szCs w:val="24"/>
        </w:rPr>
        <w:t xml:space="preserve"> </w:t>
      </w:r>
      <w:proofErr w:type="spellStart"/>
      <w:r w:rsidRPr="00770C08">
        <w:rPr>
          <w:rFonts w:eastAsia="Times New Roman" w:cs="Times New Roman"/>
          <w:szCs w:val="24"/>
        </w:rPr>
        <w:t>bằng</w:t>
      </w:r>
      <w:proofErr w:type="spellEnd"/>
      <w:r w:rsidRPr="00770C08">
        <w:rPr>
          <w:rFonts w:eastAsia="Times New Roman" w:cs="Times New Roman"/>
          <w:szCs w:val="24"/>
        </w:rPr>
        <w:t xml:space="preserve"> </w:t>
      </w:r>
      <w:proofErr w:type="spellStart"/>
      <w:r w:rsidRPr="00770C08">
        <w:rPr>
          <w:rFonts w:eastAsia="Times New Roman" w:cs="Times New Roman"/>
          <w:szCs w:val="24"/>
        </w:rPr>
        <w:t>việc</w:t>
      </w:r>
      <w:proofErr w:type="spellEnd"/>
      <w:r w:rsidRPr="00770C08">
        <w:rPr>
          <w:rFonts w:eastAsia="Times New Roman" w:cs="Times New Roman"/>
          <w:szCs w:val="24"/>
        </w:rPr>
        <w:t xml:space="preserve"> </w:t>
      </w:r>
      <w:proofErr w:type="spellStart"/>
      <w:r w:rsidRPr="00770C08">
        <w:rPr>
          <w:rFonts w:eastAsia="Times New Roman" w:cs="Times New Roman"/>
          <w:szCs w:val="24"/>
        </w:rPr>
        <w:t>xác</w:t>
      </w:r>
      <w:proofErr w:type="spellEnd"/>
      <w:r w:rsidRPr="00770C08">
        <w:rPr>
          <w:rFonts w:eastAsia="Times New Roman" w:cs="Times New Roman"/>
          <w:szCs w:val="24"/>
        </w:rPr>
        <w:t xml:space="preserve"> </w:t>
      </w:r>
      <w:proofErr w:type="spellStart"/>
      <w:r w:rsidRPr="00770C08">
        <w:rPr>
          <w:rFonts w:eastAsia="Times New Roman" w:cs="Times New Roman"/>
          <w:szCs w:val="24"/>
        </w:rPr>
        <w:t>định</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kho</w:t>
      </w:r>
      <w:proofErr w:type="spellEnd"/>
      <w:r w:rsidRPr="00770C08">
        <w:rPr>
          <w:rFonts w:eastAsia="Times New Roman" w:cs="Times New Roman"/>
          <w:szCs w:val="24"/>
        </w:rPr>
        <w:t xml:space="preserve">́ </w:t>
      </w:r>
      <w:proofErr w:type="spellStart"/>
      <w:r w:rsidRPr="00770C08">
        <w:rPr>
          <w:rFonts w:eastAsia="Times New Roman" w:cs="Times New Roman"/>
          <w:szCs w:val="24"/>
        </w:rPr>
        <w:t>khăn</w:t>
      </w:r>
      <w:proofErr w:type="spellEnd"/>
      <w:r w:rsidRPr="00770C08">
        <w:rPr>
          <w:rFonts w:eastAsia="Times New Roman" w:cs="Times New Roman"/>
          <w:szCs w:val="24"/>
        </w:rPr>
        <w:t xml:space="preserve"> </w:t>
      </w:r>
      <w:proofErr w:type="spellStart"/>
      <w:r w:rsidRPr="00770C08">
        <w:rPr>
          <w:rFonts w:eastAsia="Times New Roman" w:cs="Times New Roman"/>
          <w:szCs w:val="24"/>
        </w:rPr>
        <w:t>chính</w:t>
      </w:r>
      <w:proofErr w:type="spellEnd"/>
      <w:r w:rsidRPr="00770C08">
        <w:rPr>
          <w:rFonts w:eastAsia="Times New Roman" w:cs="Times New Roman"/>
          <w:szCs w:val="24"/>
        </w:rPr>
        <w:t xml:space="preserve"> mà </w:t>
      </w:r>
      <w:proofErr w:type="spellStart"/>
      <w:r w:rsidRPr="00770C08">
        <w:rPr>
          <w:rFonts w:eastAsia="Times New Roman" w:cs="Times New Roman"/>
          <w:szCs w:val="24"/>
        </w:rPr>
        <w:t>người</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đối</w:t>
      </w:r>
      <w:proofErr w:type="spellEnd"/>
      <w:r w:rsidRPr="00770C08">
        <w:rPr>
          <w:rFonts w:eastAsia="Times New Roman" w:cs="Times New Roman"/>
          <w:szCs w:val="24"/>
        </w:rPr>
        <w:t xml:space="preserve"> </w:t>
      </w:r>
      <w:proofErr w:type="spellStart"/>
      <w:r w:rsidRPr="00770C08">
        <w:rPr>
          <w:rFonts w:eastAsia="Times New Roman" w:cs="Times New Roman"/>
          <w:szCs w:val="24"/>
        </w:rPr>
        <w:t>mặt</w:t>
      </w:r>
      <w:proofErr w:type="spellEnd"/>
      <w:r w:rsidRPr="00770C08">
        <w:rPr>
          <w:rFonts w:eastAsia="Times New Roman" w:cs="Times New Roman"/>
          <w:szCs w:val="24"/>
        </w:rPr>
        <w:t xml:space="preserve">, </w:t>
      </w:r>
      <w:proofErr w:type="spellStart"/>
      <w:r w:rsidRPr="00770C08">
        <w:rPr>
          <w:rFonts w:eastAsia="Times New Roman" w:cs="Times New Roman"/>
          <w:szCs w:val="24"/>
        </w:rPr>
        <w:t>sau</w:t>
      </w:r>
      <w:proofErr w:type="spellEnd"/>
      <w:r w:rsidRPr="00770C08">
        <w:rPr>
          <w:rFonts w:eastAsia="Times New Roman" w:cs="Times New Roman"/>
          <w:szCs w:val="24"/>
        </w:rPr>
        <w:t xml:space="preserve"> </w:t>
      </w:r>
      <w:proofErr w:type="spellStart"/>
      <w:r w:rsidRPr="00770C08">
        <w:rPr>
          <w:rFonts w:eastAsia="Times New Roman" w:cs="Times New Roman"/>
          <w:szCs w:val="24"/>
        </w:rPr>
        <w:t>đo</w:t>
      </w:r>
      <w:proofErr w:type="spellEnd"/>
      <w:r w:rsidRPr="00770C08">
        <w:rPr>
          <w:rFonts w:eastAsia="Times New Roman" w:cs="Times New Roman"/>
          <w:szCs w:val="24"/>
        </w:rPr>
        <w:t xml:space="preserve">́ </w:t>
      </w:r>
      <w:proofErr w:type="spellStart"/>
      <w:r w:rsidRPr="00770C08">
        <w:rPr>
          <w:rFonts w:eastAsia="Times New Roman" w:cs="Times New Roman"/>
          <w:szCs w:val="24"/>
        </w:rPr>
        <w:t>tiến</w:t>
      </w:r>
      <w:proofErr w:type="spellEnd"/>
      <w:r w:rsidRPr="00770C08">
        <w:rPr>
          <w:rFonts w:eastAsia="Times New Roman" w:cs="Times New Roman"/>
          <w:szCs w:val="24"/>
        </w:rPr>
        <w:t xml:space="preserve"> </w:t>
      </w:r>
      <w:proofErr w:type="spellStart"/>
      <w:r w:rsidRPr="00770C08">
        <w:rPr>
          <w:rFonts w:eastAsia="Times New Roman" w:cs="Times New Roman"/>
          <w:szCs w:val="24"/>
        </w:rPr>
        <w:t>tới</w:t>
      </w:r>
      <w:proofErr w:type="spellEnd"/>
      <w:r w:rsidRPr="00770C08">
        <w:rPr>
          <w:rFonts w:eastAsia="Times New Roman" w:cs="Times New Roman"/>
          <w:szCs w:val="24"/>
        </w:rPr>
        <w:t xml:space="preserve"> </w:t>
      </w:r>
      <w:proofErr w:type="spellStart"/>
      <w:r w:rsidRPr="00770C08">
        <w:rPr>
          <w:rFonts w:eastAsia="Times New Roman" w:cs="Times New Roman"/>
          <w:szCs w:val="24"/>
        </w:rPr>
        <w:t>đặt</w:t>
      </w:r>
      <w:proofErr w:type="spellEnd"/>
      <w:r w:rsidRPr="00770C08">
        <w:rPr>
          <w:rFonts w:eastAsia="Times New Roman" w:cs="Times New Roman"/>
          <w:szCs w:val="24"/>
        </w:rPr>
        <w:t xml:space="preserve"> </w:t>
      </w:r>
      <w:proofErr w:type="spellStart"/>
      <w:r w:rsidRPr="00770C08">
        <w:rPr>
          <w:rFonts w:eastAsia="Times New Roman" w:cs="Times New Roman"/>
          <w:szCs w:val="24"/>
        </w:rPr>
        <w:t>ra</w:t>
      </w:r>
      <w:proofErr w:type="spellEnd"/>
      <w:r w:rsidRPr="00770C08">
        <w:rPr>
          <w:rFonts w:eastAsia="Times New Roman" w:cs="Times New Roman"/>
          <w:szCs w:val="24"/>
        </w:rPr>
        <w:t xml:space="preserve"> </w:t>
      </w:r>
      <w:proofErr w:type="spellStart"/>
      <w:r w:rsidRPr="00770C08">
        <w:rPr>
          <w:rFonts w:eastAsia="Times New Roman" w:cs="Times New Roman"/>
          <w:szCs w:val="24"/>
        </w:rPr>
        <w:t>những</w:t>
      </w:r>
      <w:proofErr w:type="spellEnd"/>
      <w:r w:rsidRPr="00770C08">
        <w:rPr>
          <w:rFonts w:eastAsia="Times New Roman" w:cs="Times New Roman"/>
          <w:szCs w:val="24"/>
        </w:rPr>
        <w:t xml:space="preserve"> </w:t>
      </w:r>
      <w:proofErr w:type="spellStart"/>
      <w:r w:rsidRPr="00770C08">
        <w:rPr>
          <w:rFonts w:eastAsia="Times New Roman" w:cs="Times New Roman"/>
          <w:szCs w:val="24"/>
        </w:rPr>
        <w:t>thách</w:t>
      </w:r>
      <w:proofErr w:type="spellEnd"/>
      <w:r w:rsidRPr="00770C08">
        <w:rPr>
          <w:rFonts w:eastAsia="Times New Roman" w:cs="Times New Roman"/>
          <w:szCs w:val="24"/>
        </w:rPr>
        <w:t xml:space="preserve"> </w:t>
      </w:r>
      <w:proofErr w:type="spellStart"/>
      <w:r w:rsidRPr="00770C08">
        <w:rPr>
          <w:rFonts w:eastAsia="Times New Roman" w:cs="Times New Roman"/>
          <w:szCs w:val="24"/>
        </w:rPr>
        <w:t>thức</w:t>
      </w:r>
      <w:proofErr w:type="spellEnd"/>
      <w:r w:rsidRPr="00770C08">
        <w:rPr>
          <w:rFonts w:eastAsia="Times New Roman" w:cs="Times New Roman"/>
          <w:szCs w:val="24"/>
        </w:rPr>
        <w:t xml:space="preserve"> </w:t>
      </w:r>
      <w:proofErr w:type="spellStart"/>
      <w:r w:rsidRPr="00770C08">
        <w:rPr>
          <w:rFonts w:eastAsia="Times New Roman" w:cs="Times New Roman"/>
          <w:szCs w:val="24"/>
        </w:rPr>
        <w:t>đối</w:t>
      </w:r>
      <w:proofErr w:type="spellEnd"/>
      <w:r w:rsidRPr="00770C08">
        <w:rPr>
          <w:rFonts w:eastAsia="Times New Roman" w:cs="Times New Roman"/>
          <w:szCs w:val="24"/>
        </w:rPr>
        <w:t xml:space="preserve"> </w:t>
      </w:r>
      <w:proofErr w:type="spellStart"/>
      <w:r w:rsidRPr="00770C08">
        <w:rPr>
          <w:rFonts w:eastAsia="Times New Roman" w:cs="Times New Roman"/>
          <w:szCs w:val="24"/>
        </w:rPr>
        <w:t>với</w:t>
      </w:r>
      <w:proofErr w:type="spellEnd"/>
      <w:r w:rsidRPr="00770C08">
        <w:rPr>
          <w:rFonts w:eastAsia="Times New Roman" w:cs="Times New Roman"/>
          <w:szCs w:val="24"/>
        </w:rPr>
        <w:t xml:space="preserve"> </w:t>
      </w:r>
      <w:proofErr w:type="spellStart"/>
      <w:r w:rsidRPr="00770C08">
        <w:rPr>
          <w:rFonts w:eastAsia="Times New Roman" w:cs="Times New Roman"/>
          <w:szCs w:val="24"/>
        </w:rPr>
        <w:t>việc</w:t>
      </w:r>
      <w:proofErr w:type="spellEnd"/>
      <w:r w:rsidRPr="00770C08">
        <w:rPr>
          <w:rFonts w:eastAsia="Times New Roman" w:cs="Times New Roman"/>
          <w:szCs w:val="24"/>
        </w:rPr>
        <w:t xml:space="preserve"> </w:t>
      </w:r>
      <w:proofErr w:type="spellStart"/>
      <w:r w:rsidRPr="00770C08">
        <w:rPr>
          <w:rFonts w:eastAsia="Times New Roman" w:cs="Times New Roman"/>
          <w:szCs w:val="24"/>
        </w:rPr>
        <w:t>thúc</w:t>
      </w:r>
      <w:proofErr w:type="spellEnd"/>
      <w:r w:rsidRPr="00770C08">
        <w:rPr>
          <w:rFonts w:eastAsia="Times New Roman" w:cs="Times New Roman"/>
          <w:szCs w:val="24"/>
        </w:rPr>
        <w:t xml:space="preserve"> </w:t>
      </w:r>
      <w:proofErr w:type="spellStart"/>
      <w:r w:rsidRPr="00770C08">
        <w:rPr>
          <w:rFonts w:eastAsia="Times New Roman" w:cs="Times New Roman"/>
          <w:szCs w:val="24"/>
        </w:rPr>
        <w:t>đẩy</w:t>
      </w:r>
      <w:proofErr w:type="spellEnd"/>
      <w:r w:rsidRPr="00770C08">
        <w:rPr>
          <w:rFonts w:eastAsia="Times New Roman" w:cs="Times New Roman"/>
          <w:szCs w:val="24"/>
        </w:rPr>
        <w:t xml:space="preserve"> </w:t>
      </w:r>
      <w:proofErr w:type="spellStart"/>
      <w:r w:rsidRPr="00770C08">
        <w:rPr>
          <w:rFonts w:eastAsia="Times New Roman" w:cs="Times New Roman"/>
          <w:szCs w:val="24"/>
        </w:rPr>
        <w:t>chương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trình</w:t>
      </w:r>
      <w:proofErr w:type="spellEnd"/>
      <w:r w:rsidRPr="00770C08">
        <w:rPr>
          <w:rFonts w:eastAsia="Times New Roman" w:cs="Times New Roman"/>
          <w:szCs w:val="24"/>
        </w:rPr>
        <w:t xml:space="preserve"> </w:t>
      </w:r>
      <w:proofErr w:type="spellStart"/>
      <w:r w:rsidRPr="00770C08">
        <w:rPr>
          <w:rFonts w:eastAsia="Times New Roman" w:cs="Times New Roman"/>
          <w:szCs w:val="24"/>
        </w:rPr>
        <w:t>giảm</w:t>
      </w:r>
      <w:proofErr w:type="spellEnd"/>
      <w:r w:rsidRPr="00770C08">
        <w:rPr>
          <w:rFonts w:eastAsia="Times New Roman" w:cs="Times New Roman"/>
          <w:szCs w:val="24"/>
        </w:rPr>
        <w:t xml:space="preserve"> </w:t>
      </w:r>
      <w:proofErr w:type="spellStart"/>
      <w:r w:rsidRPr="00770C08">
        <w:rPr>
          <w:rFonts w:eastAsia="Times New Roman" w:cs="Times New Roman"/>
          <w:szCs w:val="24"/>
        </w:rPr>
        <w:t>nghèo</w:t>
      </w:r>
      <w:proofErr w:type="spellEnd"/>
      <w:r w:rsidRPr="00770C08">
        <w:rPr>
          <w:rFonts w:eastAsia="Times New Roman" w:cs="Times New Roman"/>
          <w:szCs w:val="24"/>
        </w:rPr>
        <w:t xml:space="preserve"> </w:t>
      </w:r>
      <w:proofErr w:type="spellStart"/>
      <w:r w:rsidRPr="00770C08">
        <w:rPr>
          <w:rFonts w:eastAsia="Times New Roman" w:cs="Times New Roman"/>
          <w:szCs w:val="24"/>
        </w:rPr>
        <w:t>va</w:t>
      </w:r>
      <w:proofErr w:type="spellEnd"/>
      <w:r w:rsidRPr="00770C08">
        <w:rPr>
          <w:rFonts w:eastAsia="Times New Roman" w:cs="Times New Roman"/>
          <w:szCs w:val="24"/>
        </w:rPr>
        <w:t xml:space="preserve">̀ </w:t>
      </w:r>
      <w:proofErr w:type="spellStart"/>
      <w:r w:rsidRPr="00770C08">
        <w:rPr>
          <w:rFonts w:eastAsia="Times New Roman" w:cs="Times New Roman"/>
          <w:szCs w:val="24"/>
        </w:rPr>
        <w:t>thịnh</w:t>
      </w:r>
      <w:proofErr w:type="spellEnd"/>
      <w:r w:rsidRPr="00770C08">
        <w:rPr>
          <w:rFonts w:eastAsia="Times New Roman" w:cs="Times New Roman"/>
          <w:szCs w:val="24"/>
        </w:rPr>
        <w:t xml:space="preserve"> </w:t>
      </w:r>
      <w:proofErr w:type="spellStart"/>
      <w:r w:rsidRPr="00770C08">
        <w:rPr>
          <w:rFonts w:eastAsia="Times New Roman" w:cs="Times New Roman"/>
          <w:szCs w:val="24"/>
        </w:rPr>
        <w:t>vượng</w:t>
      </w:r>
      <w:proofErr w:type="spellEnd"/>
      <w:r w:rsidRPr="00770C08">
        <w:rPr>
          <w:rFonts w:eastAsia="Times New Roman" w:cs="Times New Roman"/>
          <w:szCs w:val="24"/>
        </w:rPr>
        <w:t xml:space="preserve"> </w:t>
      </w:r>
      <w:proofErr w:type="spellStart"/>
      <w:r w:rsidRPr="00770C08">
        <w:rPr>
          <w:rFonts w:eastAsia="Times New Roman" w:cs="Times New Roman"/>
          <w:szCs w:val="24"/>
        </w:rPr>
        <w:t>chung</w:t>
      </w:r>
      <w:proofErr w:type="spellEnd"/>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70" w:name="m_1896731390350040764__Toc511750696"/>
      <w:r w:rsidRPr="00770C08">
        <w:rPr>
          <w:rFonts w:eastAsia="Times New Roman" w:cs="Times New Roman"/>
          <w:b/>
          <w:bCs/>
          <w:kern w:val="36"/>
          <w:sz w:val="48"/>
          <w:szCs w:val="48"/>
          <w:shd w:val="clear" w:color="auto" w:fill="D3D3D3"/>
        </w:rPr>
        <w:t>Social development</w:t>
      </w:r>
      <w:bookmarkEnd w:id="70"/>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71" w:name="m_1896731390350040764__Toc511750697"/>
      <w:r w:rsidRPr="00770C08">
        <w:rPr>
          <w:rFonts w:ascii="Calibri" w:eastAsia="Times New Roman" w:hAnsi="Calibri" w:cs="Calibri"/>
          <w:b/>
          <w:bCs/>
          <w:color w:val="800000"/>
          <w:sz w:val="22"/>
        </w:rPr>
        <w:t>Welfare and Inequality in Market Leninism: China and Vietnam.</w:t>
      </w:r>
      <w:bookmarkEnd w:id="71"/>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Jonathan D. London. </w:t>
      </w:r>
      <w:proofErr w:type="gramStart"/>
      <w:r w:rsidRPr="00770C08">
        <w:rPr>
          <w:rFonts w:eastAsia="Times New Roman" w:cs="Times New Roman"/>
          <w:szCs w:val="24"/>
        </w:rPr>
        <w:t>in</w:t>
      </w:r>
      <w:proofErr w:type="gramEnd"/>
      <w:r w:rsidRPr="00770C08">
        <w:rPr>
          <w:rFonts w:eastAsia="Times New Roman" w:cs="Times New Roman"/>
          <w:szCs w:val="24"/>
        </w:rPr>
        <w:t xml:space="preserve">: Welfare and Inequality in </w:t>
      </w:r>
      <w:proofErr w:type="spellStart"/>
      <w:r w:rsidRPr="00770C08">
        <w:rPr>
          <w:rFonts w:eastAsia="Times New Roman" w:cs="Times New Roman"/>
          <w:szCs w:val="24"/>
        </w:rPr>
        <w:t>Marketizing</w:t>
      </w:r>
      <w:proofErr w:type="spellEnd"/>
      <w:r w:rsidRPr="00770C08">
        <w:rPr>
          <w:rFonts w:eastAsia="Times New Roman" w:cs="Times New Roman"/>
          <w:szCs w:val="24"/>
        </w:rPr>
        <w:t xml:space="preserve"> East Asia, Palgrave Macmillan UK, London, 2018, pp. 325-372.</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Abstract: This chapter examines how the transition from state-socialist to market-based social orders in China and Vietnam has shaped social relations and institutional arrangements governing welfare and inequality and with it, welfare and inequality outcomes. It demonstrates how and why patterns of welfare and inequality in China and Vietnam are best understood in relation to these countries’ specific social histories, their specific paths of extrication from state-socialism, and to responses to marketization specific to each country. The chapter explores the effects of market transition on reproductive institutions (i.e., social welfare institutions), and the subsequent redevelopment of these in the context of rapidly if (spatially and temporally) unevenly developing market orders. What is striking about prevailing understandings of the Chinese and Vietnamese experiences is not that communist parties have overseen the most explosive market-based growth in human history, but rather that so many observers are surprised by it. For as the cases of China, Vietnam, all the other countries considered in this volume show, and a wealth of human history shows, market-based social orders are compatible with all manner of political institutions. Be that as it may, this chapter contends that China and Vietnam’s distinctive combination of political and economic institutions generates distinctive implications for patterns of domination, accumulation, and social reproduction. The chapter clarifies these points and explores how and why the regimes, similarities aside, also differ.</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               </w:t>
      </w:r>
      <w:hyperlink r:id="rId47" w:anchor="m_1896731390350040764__top" w:history="1">
        <w:hyperlink w:anchor="_top" w:history="1">
          <w:r w:rsidR="00F52ED3" w:rsidRPr="00770C08">
            <w:rPr>
              <w:rFonts w:eastAsia="Times New Roman" w:cs="Times New Roman"/>
              <w:color w:val="0000FF"/>
              <w:szCs w:val="24"/>
              <w:u w:val="single"/>
            </w:rPr>
            <w:t>Back to top</w:t>
          </w:r>
        </w:hyperlink>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100" w:afterAutospacing="1" w:line="240" w:lineRule="auto"/>
        <w:outlineLvl w:val="0"/>
        <w:rPr>
          <w:rFonts w:eastAsia="Times New Roman" w:cs="Times New Roman"/>
          <w:b/>
          <w:bCs/>
          <w:kern w:val="36"/>
          <w:sz w:val="48"/>
          <w:szCs w:val="48"/>
        </w:rPr>
      </w:pPr>
      <w:bookmarkStart w:id="72" w:name="m_1896731390350040764__Toc511750698"/>
      <w:r w:rsidRPr="00770C08">
        <w:rPr>
          <w:rFonts w:eastAsia="Times New Roman" w:cs="Times New Roman"/>
          <w:b/>
          <w:bCs/>
          <w:kern w:val="36"/>
          <w:sz w:val="48"/>
          <w:szCs w:val="48"/>
          <w:shd w:val="clear" w:color="auto" w:fill="D3D3D3"/>
        </w:rPr>
        <w:lastRenderedPageBreak/>
        <w:t>Tourism</w:t>
      </w:r>
      <w:bookmarkEnd w:id="72"/>
      <w:r w:rsidRPr="00770C08">
        <w:rPr>
          <w:rFonts w:eastAsia="Times New Roman" w:cs="Times New Roman"/>
          <w:b/>
          <w:bCs/>
          <w:kern w:val="36"/>
          <w:sz w:val="48"/>
          <w:szCs w:val="48"/>
          <w:shd w:val="clear" w:color="auto" w:fill="D3D3D3"/>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73" w:name="m_1896731390350040764__Toc511750699"/>
      <w:r w:rsidRPr="00770C08">
        <w:rPr>
          <w:rFonts w:ascii="Calibri" w:eastAsia="Times New Roman" w:hAnsi="Calibri" w:cs="Calibri"/>
          <w:b/>
          <w:bCs/>
          <w:color w:val="800000"/>
          <w:sz w:val="22"/>
        </w:rPr>
        <w:t xml:space="preserve">Coastal Tourism in </w:t>
      </w:r>
      <w:proofErr w:type="spellStart"/>
      <w:r w:rsidRPr="00770C08">
        <w:rPr>
          <w:rFonts w:ascii="Calibri" w:eastAsia="Times New Roman" w:hAnsi="Calibri" w:cs="Calibri"/>
          <w:b/>
          <w:bCs/>
          <w:color w:val="800000"/>
          <w:sz w:val="22"/>
        </w:rPr>
        <w:t>Danang</w:t>
      </w:r>
      <w:proofErr w:type="spellEnd"/>
      <w:r w:rsidRPr="00770C08">
        <w:rPr>
          <w:rFonts w:ascii="Calibri" w:eastAsia="Times New Roman" w:hAnsi="Calibri" w:cs="Calibri"/>
          <w:b/>
          <w:bCs/>
          <w:color w:val="800000"/>
          <w:sz w:val="22"/>
        </w:rPr>
        <w:t>, Vietnam: Promoting a Win-Win Situation for Achieving Conservation, Economic, and Social Goals</w:t>
      </w:r>
      <w:bookmarkEnd w:id="73"/>
    </w:p>
    <w:p w:rsidR="00770C08" w:rsidRPr="00770C08" w:rsidRDefault="00770C08" w:rsidP="00770C08">
      <w:pPr>
        <w:spacing w:before="100" w:beforeAutospacing="1" w:after="100" w:afterAutospacing="1" w:line="240" w:lineRule="auto"/>
        <w:rPr>
          <w:rFonts w:eastAsia="Times New Roman" w:cs="Times New Roman"/>
          <w:szCs w:val="24"/>
        </w:rPr>
      </w:pPr>
      <w:proofErr w:type="gramStart"/>
      <w:r w:rsidRPr="00770C08">
        <w:rPr>
          <w:rFonts w:eastAsia="Times New Roman" w:cs="Times New Roman"/>
          <w:szCs w:val="24"/>
        </w:rPr>
        <w:t>ICM Solutions, 2017.</w:t>
      </w:r>
      <w:proofErr w:type="gramEnd"/>
      <w:r w:rsidRPr="00770C08">
        <w:rPr>
          <w:rFonts w:eastAsia="Times New Roman" w:cs="Times New Roman"/>
          <w:szCs w:val="24"/>
        </w:rPr>
        <w:br/>
        <w:t xml:space="preserve">Free full text </w:t>
      </w:r>
      <w:hyperlink r:id="rId48" w:tgtFrame="_blank" w:history="1">
        <w:r w:rsidRPr="00770C08">
          <w:rPr>
            <w:rFonts w:eastAsia="Times New Roman" w:cs="Times New Roman"/>
            <w:color w:val="0000FF"/>
            <w:szCs w:val="24"/>
            <w:u w:val="single"/>
          </w:rPr>
          <w:t>https://www.thegef.org/sites/default/files/publications/Danang%20KP2.pdf</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w:t>
      </w:r>
      <w:proofErr w:type="spellStart"/>
      <w:r w:rsidRPr="00770C08">
        <w:rPr>
          <w:rFonts w:eastAsia="Times New Roman" w:cs="Times New Roman"/>
          <w:szCs w:val="24"/>
        </w:rPr>
        <w:t>Danang</w:t>
      </w:r>
      <w:proofErr w:type="spellEnd"/>
      <w:r w:rsidRPr="00770C08">
        <w:rPr>
          <w:rFonts w:eastAsia="Times New Roman" w:cs="Times New Roman"/>
          <w:szCs w:val="24"/>
        </w:rPr>
        <w:t xml:space="preserve"> Master Plan Towards 2030 with Vision to 2050 details measures to transform the city into a major tourism hub. --- The Master Plan and the coastal use zoning plan designated specific areas for tourism development, necessitating the relocation of residents and </w:t>
      </w:r>
      <w:proofErr w:type="spellStart"/>
      <w:r w:rsidRPr="00770C08">
        <w:rPr>
          <w:rFonts w:eastAsia="Times New Roman" w:cs="Times New Roman"/>
          <w:szCs w:val="24"/>
        </w:rPr>
        <w:t>noncompatible</w:t>
      </w:r>
      <w:proofErr w:type="spellEnd"/>
      <w:r w:rsidRPr="00770C08">
        <w:rPr>
          <w:rFonts w:eastAsia="Times New Roman" w:cs="Times New Roman"/>
          <w:szCs w:val="24"/>
        </w:rPr>
        <w:t xml:space="preserve"> activities from the area. This was successfully achieved through a negotiation and compensation process led by the City Government. --- Resettlement, livelihood assistance, and skills development programs provided to the fishing communities and coastal residents enabled their transition to other livelihoods. Social benefits generated from tourism development included improvements in the people’s income and improved access to education and health services. This raised the standard of living of the communities and helped to reduce their dependence on the coastal resources for livelihoods.</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after="0" w:line="240" w:lineRule="auto"/>
        <w:outlineLvl w:val="1"/>
        <w:rPr>
          <w:rFonts w:eastAsia="Times New Roman" w:cs="Times New Roman"/>
          <w:b/>
          <w:bCs/>
          <w:sz w:val="36"/>
          <w:szCs w:val="36"/>
        </w:rPr>
      </w:pPr>
      <w:bookmarkStart w:id="74" w:name="m_1896731390350040764__Toc511750700"/>
      <w:r w:rsidRPr="00770C08">
        <w:rPr>
          <w:rFonts w:ascii="Calibri" w:eastAsia="Times New Roman" w:hAnsi="Calibri" w:cs="Calibri"/>
          <w:b/>
          <w:bCs/>
          <w:color w:val="800000"/>
          <w:sz w:val="22"/>
        </w:rPr>
        <w:t xml:space="preserve">Sustainable Development of Rural Tourism in </w:t>
      </w:r>
      <w:proofErr w:type="gramStart"/>
      <w:r w:rsidRPr="00770C08">
        <w:rPr>
          <w:rFonts w:ascii="Calibri" w:eastAsia="Times New Roman" w:hAnsi="Calibri" w:cs="Calibri"/>
          <w:b/>
          <w:bCs/>
          <w:color w:val="800000"/>
          <w:sz w:val="22"/>
        </w:rPr>
        <w:t>An</w:t>
      </w:r>
      <w:proofErr w:type="gramEnd"/>
      <w:r w:rsidRPr="00770C08">
        <w:rPr>
          <w:rFonts w:ascii="Calibri" w:eastAsia="Times New Roman" w:hAnsi="Calibri" w:cs="Calibri"/>
          <w:b/>
          <w:bCs/>
          <w:color w:val="800000"/>
          <w:sz w:val="22"/>
        </w:rPr>
        <w:t xml:space="preserve"> </w:t>
      </w:r>
      <w:proofErr w:type="spellStart"/>
      <w:r w:rsidRPr="00770C08">
        <w:rPr>
          <w:rFonts w:ascii="Calibri" w:eastAsia="Times New Roman" w:hAnsi="Calibri" w:cs="Calibri"/>
          <w:b/>
          <w:bCs/>
          <w:color w:val="800000"/>
          <w:sz w:val="22"/>
        </w:rPr>
        <w:t>Giang</w:t>
      </w:r>
      <w:proofErr w:type="spellEnd"/>
      <w:r w:rsidRPr="00770C08">
        <w:rPr>
          <w:rFonts w:ascii="Calibri" w:eastAsia="Times New Roman" w:hAnsi="Calibri" w:cs="Calibri"/>
          <w:b/>
          <w:bCs/>
          <w:color w:val="800000"/>
          <w:sz w:val="22"/>
        </w:rPr>
        <w:t xml:space="preserve"> Province, Vietnam.</w:t>
      </w:r>
      <w:bookmarkEnd w:id="74"/>
    </w:p>
    <w:p w:rsidR="00770C08" w:rsidRPr="00770C08" w:rsidRDefault="00770C08" w:rsidP="00770C08">
      <w:pPr>
        <w:spacing w:before="100" w:beforeAutospacing="1" w:after="0" w:line="240" w:lineRule="auto"/>
        <w:rPr>
          <w:rFonts w:eastAsia="Times New Roman" w:cs="Times New Roman"/>
          <w:szCs w:val="24"/>
        </w:rPr>
      </w:pPr>
      <w:proofErr w:type="gramStart"/>
      <w:r w:rsidRPr="00770C08">
        <w:rPr>
          <w:rFonts w:eastAsia="Times New Roman" w:cs="Times New Roman"/>
          <w:szCs w:val="24"/>
        </w:rPr>
        <w:t>Nguyen Long and Thanh-Lam Nguyen.</w:t>
      </w:r>
      <w:proofErr w:type="gramEnd"/>
      <w:r w:rsidRPr="00770C08">
        <w:rPr>
          <w:rFonts w:eastAsia="Times New Roman" w:cs="Times New Roman"/>
          <w:szCs w:val="24"/>
        </w:rPr>
        <w:t xml:space="preserve"> Sustainability, 2018, volume 10, number 4, p. 953.</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Free full text </w:t>
      </w:r>
      <w:hyperlink r:id="rId49" w:tgtFrame="_blank" w:history="1">
        <w:r w:rsidRPr="00770C08">
          <w:rPr>
            <w:rFonts w:eastAsia="Times New Roman" w:cs="Times New Roman"/>
            <w:color w:val="0000FF"/>
            <w:szCs w:val="24"/>
            <w:u w:val="single"/>
          </w:rPr>
          <w:t>http://www.mdpi.com/2071-1050/10/4/953</w:t>
        </w:r>
      </w:hyperlink>
      <w:r w:rsidRPr="00770C08">
        <w:rPr>
          <w:rFonts w:eastAsia="Times New Roman" w:cs="Times New Roman"/>
          <w:szCs w:val="24"/>
        </w:rPr>
        <w:t>.</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This study aims at sustainably developing rural tourism in An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Province, an agricultural province located in the South of Vietnam, by identifying the determinants of the satisfaction and revisit intention of tourists based on both qualitative and quantitative approaches. From exploratory interviews with experts and comprehensive group discussions, we developed a questionnaire for an official survey of 507 tourists at different tour-sites in An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Province. It is found that: (1) there are seven key factors affecting the satisfaction of the tourists, including: spirituality, tourism safety and security, people, food and beverage, natural environment, service prices and tourism infrastructure; and (2) revisit intention of tourists is affected by six factors, including: satisfaction, spirituality, tourism safety and security, people, food and beverage and service prices. Among them, spirituality is a new factor to be thoughtfully considered due to its significant influence on both the tourist satisfaction and revisit intention. From these findings, we proposed some managerial implications for the sustainable development of rural tourism in An </w:t>
      </w:r>
      <w:proofErr w:type="spellStart"/>
      <w:r w:rsidRPr="00770C08">
        <w:rPr>
          <w:rFonts w:eastAsia="Times New Roman" w:cs="Times New Roman"/>
          <w:szCs w:val="24"/>
        </w:rPr>
        <w:t>Giang</w:t>
      </w:r>
      <w:proofErr w:type="spellEnd"/>
      <w:r w:rsidRPr="00770C08">
        <w:rPr>
          <w:rFonts w:eastAsia="Times New Roman" w:cs="Times New Roman"/>
          <w:szCs w:val="24"/>
        </w:rPr>
        <w:t xml:space="preserve"> Province by enhancing the satisfaction and revisit intention of the tourists after they visit the province.</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lastRenderedPageBreak/>
        <w:t> </w:t>
      </w:r>
    </w:p>
    <w:p w:rsidR="00770C08" w:rsidRPr="00770C08" w:rsidRDefault="00770C08" w:rsidP="00770C08">
      <w:pPr>
        <w:spacing w:after="0" w:line="240" w:lineRule="auto"/>
        <w:outlineLvl w:val="1"/>
        <w:rPr>
          <w:rFonts w:eastAsia="Times New Roman" w:cs="Times New Roman"/>
          <w:b/>
          <w:bCs/>
          <w:sz w:val="36"/>
          <w:szCs w:val="36"/>
        </w:rPr>
      </w:pPr>
      <w:bookmarkStart w:id="75" w:name="m_1896731390350040764__Toc511750701"/>
      <w:r w:rsidRPr="00770C08">
        <w:rPr>
          <w:rFonts w:ascii="Calibri" w:eastAsia="Times New Roman" w:hAnsi="Calibri" w:cs="Calibri"/>
          <w:b/>
          <w:bCs/>
          <w:color w:val="800000"/>
          <w:sz w:val="22"/>
        </w:rPr>
        <w:t xml:space="preserve">Tourism and beach erosion: valuing the damage of beach erosion for tourism in the Hoi </w:t>
      </w:r>
      <w:proofErr w:type="gramStart"/>
      <w:r w:rsidRPr="00770C08">
        <w:rPr>
          <w:rFonts w:ascii="Calibri" w:eastAsia="Times New Roman" w:hAnsi="Calibri" w:cs="Calibri"/>
          <w:b/>
          <w:bCs/>
          <w:color w:val="800000"/>
          <w:sz w:val="22"/>
        </w:rPr>
        <w:t>An</w:t>
      </w:r>
      <w:proofErr w:type="gramEnd"/>
      <w:r w:rsidRPr="00770C08">
        <w:rPr>
          <w:rFonts w:ascii="Calibri" w:eastAsia="Times New Roman" w:hAnsi="Calibri" w:cs="Calibri"/>
          <w:b/>
          <w:bCs/>
          <w:color w:val="800000"/>
          <w:sz w:val="22"/>
        </w:rPr>
        <w:t xml:space="preserve"> World Heritage site, Vietnam.</w:t>
      </w:r>
      <w:bookmarkEnd w:id="75"/>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Nguyen </w:t>
      </w:r>
      <w:proofErr w:type="gramStart"/>
      <w:r w:rsidRPr="00770C08">
        <w:rPr>
          <w:rFonts w:eastAsia="Times New Roman" w:cs="Times New Roman"/>
          <w:szCs w:val="24"/>
        </w:rPr>
        <w:t>An</w:t>
      </w:r>
      <w:proofErr w:type="gramEnd"/>
      <w:r w:rsidRPr="00770C08">
        <w:rPr>
          <w:rFonts w:eastAsia="Times New Roman" w:cs="Times New Roman"/>
          <w:szCs w:val="24"/>
        </w:rPr>
        <w:t xml:space="preserve"> </w:t>
      </w:r>
      <w:proofErr w:type="spellStart"/>
      <w:r w:rsidRPr="00770C08">
        <w:rPr>
          <w:rFonts w:eastAsia="Times New Roman" w:cs="Times New Roman"/>
          <w:szCs w:val="24"/>
        </w:rPr>
        <w:t>Thinh</w:t>
      </w:r>
      <w:proofErr w:type="spellEnd"/>
      <w:r w:rsidRPr="00770C08">
        <w:rPr>
          <w:rFonts w:eastAsia="Times New Roman" w:cs="Times New Roman"/>
          <w:szCs w:val="24"/>
        </w:rPr>
        <w:t xml:space="preserve">, Nguyen Ngoc Thanh, Luong </w:t>
      </w:r>
      <w:proofErr w:type="spellStart"/>
      <w:r w:rsidRPr="00770C08">
        <w:rPr>
          <w:rFonts w:eastAsia="Times New Roman" w:cs="Times New Roman"/>
          <w:szCs w:val="24"/>
        </w:rPr>
        <w:t>Thi</w:t>
      </w:r>
      <w:proofErr w:type="spellEnd"/>
      <w:r w:rsidRPr="00770C08">
        <w:rPr>
          <w:rFonts w:eastAsia="Times New Roman" w:cs="Times New Roman"/>
          <w:szCs w:val="24"/>
        </w:rPr>
        <w:t xml:space="preserve"> </w:t>
      </w:r>
      <w:proofErr w:type="spellStart"/>
      <w:r w:rsidRPr="00770C08">
        <w:rPr>
          <w:rFonts w:eastAsia="Times New Roman" w:cs="Times New Roman"/>
          <w:szCs w:val="24"/>
        </w:rPr>
        <w:t>Tuyen</w:t>
      </w:r>
      <w:proofErr w:type="spellEnd"/>
      <w:r w:rsidRPr="00770C08">
        <w:rPr>
          <w:rFonts w:eastAsia="Times New Roman" w:cs="Times New Roman"/>
          <w:szCs w:val="24"/>
        </w:rPr>
        <w:t xml:space="preserve"> and Luc Hens. </w:t>
      </w:r>
      <w:proofErr w:type="gramStart"/>
      <w:r w:rsidRPr="00770C08">
        <w:rPr>
          <w:rFonts w:eastAsia="Times New Roman" w:cs="Times New Roman"/>
          <w:szCs w:val="24"/>
        </w:rPr>
        <w:t>Environment, Development and Sustainability, 2018.</w:t>
      </w:r>
      <w:proofErr w:type="gram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xml:space="preserve">Abstract: The Hoi </w:t>
      </w:r>
      <w:proofErr w:type="gramStart"/>
      <w:r w:rsidRPr="00770C08">
        <w:rPr>
          <w:rFonts w:eastAsia="Times New Roman" w:cs="Times New Roman"/>
          <w:szCs w:val="24"/>
        </w:rPr>
        <w:t>An</w:t>
      </w:r>
      <w:proofErr w:type="gramEnd"/>
      <w:r w:rsidRPr="00770C08">
        <w:rPr>
          <w:rFonts w:eastAsia="Times New Roman" w:cs="Times New Roman"/>
          <w:szCs w:val="24"/>
        </w:rPr>
        <w:t xml:space="preserve"> World Heritage site in Vietnam has faced increasing coastal erosion as a result of both natural and anthropogenic causes since the 2010s. Main drivers are the construction of hydropower dams on the Vu Gia and Thu Bon Rivers, illegal sand mining in the South China Sea, and sea level rise along the Central Coast Vietnam. Coastal erosion affects the tourism attraction of this area. A challenge for both the national government and the local authorities </w:t>
      </w:r>
      <w:proofErr w:type="gramStart"/>
      <w:r w:rsidRPr="00770C08">
        <w:rPr>
          <w:rFonts w:eastAsia="Times New Roman" w:cs="Times New Roman"/>
          <w:szCs w:val="24"/>
        </w:rPr>
        <w:t>is understanding</w:t>
      </w:r>
      <w:proofErr w:type="gramEnd"/>
      <w:r w:rsidRPr="00770C08">
        <w:rPr>
          <w:rFonts w:eastAsia="Times New Roman" w:cs="Times New Roman"/>
          <w:szCs w:val="24"/>
        </w:rPr>
        <w:t xml:space="preserve"> the nature of the contemporary coastal erosion; this includes the beach erosion and tourism relationship. This study deals with the damage valuation of the beach erosion in relation to the tourism revenue based on the hedonic pricing method. </w:t>
      </w:r>
      <w:proofErr w:type="spellStart"/>
      <w:r w:rsidRPr="00770C08">
        <w:rPr>
          <w:rFonts w:eastAsia="Times New Roman" w:cs="Times New Roman"/>
          <w:szCs w:val="24"/>
        </w:rPr>
        <w:t>Cua</w:t>
      </w:r>
      <w:proofErr w:type="spellEnd"/>
      <w:r w:rsidRPr="00770C08">
        <w:rPr>
          <w:rFonts w:eastAsia="Times New Roman" w:cs="Times New Roman"/>
          <w:szCs w:val="24"/>
        </w:rPr>
        <w:t xml:space="preserve"> Dai beach of Hoi </w:t>
      </w:r>
      <w:proofErr w:type="gramStart"/>
      <w:r w:rsidRPr="00770C08">
        <w:rPr>
          <w:rFonts w:eastAsia="Times New Roman" w:cs="Times New Roman"/>
          <w:szCs w:val="24"/>
        </w:rPr>
        <w:t>An</w:t>
      </w:r>
      <w:proofErr w:type="gramEnd"/>
      <w:r w:rsidRPr="00770C08">
        <w:rPr>
          <w:rFonts w:eastAsia="Times New Roman" w:cs="Times New Roman"/>
          <w:szCs w:val="24"/>
        </w:rPr>
        <w:t xml:space="preserve"> is structured into 23 beach sectors along the shore, each of which shows a relative homogeny in physical characteristics, anthropogenic activities, and socioeconomics. The beach value is function of morphological variables such as beach width and distance to the city center, and tourism variables such as tourist area, coastal businesses, the number of hotels, and the number of hotel rooms. The two-stage least squares (2SLS) of the custom-log model is the most accurate approach. The total projected revenue losses are more than an estimated 29 million US dollars by 2040. The present values of the total annual revenue losses in 2020, 2030, and 2040 are about 29.6, 21.4, and 14 million US dollars, respectively, at an interest rate of 5%. The results suggest mitigation strategies and policy recommendations. The proposal includes improving the adaptation capacity to coastal erosion using innovative, smart, and wise solutions. Beach nourishment and coastal defense structures can be sustainable management tools combating coastal erosion only if the </w:t>
      </w:r>
      <w:proofErr w:type="spellStart"/>
      <w:r w:rsidRPr="00770C08">
        <w:rPr>
          <w:rFonts w:eastAsia="Times New Roman" w:cs="Times New Roman"/>
          <w:szCs w:val="24"/>
        </w:rPr>
        <w:t>multicausal</w:t>
      </w:r>
      <w:proofErr w:type="spellEnd"/>
      <w:r w:rsidRPr="00770C08">
        <w:rPr>
          <w:rFonts w:eastAsia="Times New Roman" w:cs="Times New Roman"/>
          <w:szCs w:val="24"/>
        </w:rPr>
        <w:t xml:space="preserve"> coastal processes are properly considered and a detailed cost–benefit analysis is performed.</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p>
    <w:p w:rsidR="00F52ED3" w:rsidRPr="00770C08" w:rsidRDefault="00770C08" w:rsidP="00770C08">
      <w:pPr>
        <w:spacing w:before="100" w:beforeAutospacing="1" w:after="0" w:line="240" w:lineRule="auto"/>
        <w:rPr>
          <w:rFonts w:eastAsia="Times New Roman" w:cs="Times New Roman"/>
          <w:szCs w:val="24"/>
        </w:rPr>
      </w:pPr>
      <w:bookmarkStart w:id="76" w:name="m_1896731390350040764__Hlk511750469"/>
      <w:r w:rsidRPr="00770C08">
        <w:rPr>
          <w:rFonts w:eastAsia="Times New Roman" w:cs="Times New Roman"/>
          <w:szCs w:val="24"/>
        </w:rPr>
        <w:t xml:space="preserve">               </w:t>
      </w:r>
      <w:bookmarkEnd w:id="76"/>
      <w:r w:rsidRPr="00770C08">
        <w:rPr>
          <w:rFonts w:eastAsia="Times New Roman" w:cs="Times New Roman"/>
          <w:szCs w:val="24"/>
        </w:rPr>
        <w:fldChar w:fldCharType="begin"/>
      </w:r>
      <w:r w:rsidRPr="00770C08">
        <w:rPr>
          <w:rFonts w:eastAsia="Times New Roman" w:cs="Times New Roman"/>
          <w:szCs w:val="24"/>
        </w:rPr>
        <w:instrText xml:space="preserve"> HYPERLINK "https://mail.google.com/mail/u/0/?ui=2&amp;ik=98e23e7e7e&amp;view=lg&amp;msg=162d34237a924323" \l "m_1896731390350040764__top" </w:instrText>
      </w:r>
      <w:r w:rsidRPr="00770C08">
        <w:rPr>
          <w:rFonts w:eastAsia="Times New Roman" w:cs="Times New Roman"/>
          <w:szCs w:val="24"/>
        </w:rPr>
        <w:fldChar w:fldCharType="separate"/>
      </w:r>
      <w:hyperlink w:anchor="_top" w:history="1">
        <w:r w:rsidR="00F52ED3" w:rsidRPr="00770C08">
          <w:rPr>
            <w:rFonts w:eastAsia="Times New Roman" w:cs="Times New Roman"/>
            <w:color w:val="0000FF"/>
            <w:szCs w:val="24"/>
            <w:u w:val="single"/>
          </w:rPr>
          <w:t>Back to top</w:t>
        </w:r>
      </w:hyperlink>
      <w:r w:rsidRPr="00770C08">
        <w:rPr>
          <w:rFonts w:eastAsia="Times New Roman" w:cs="Times New Roman"/>
          <w:szCs w:val="24"/>
        </w:rPr>
        <w:fldChar w:fldCharType="end"/>
      </w:r>
    </w:p>
    <w:p w:rsidR="00770C08" w:rsidRPr="00770C08" w:rsidRDefault="00770C08" w:rsidP="00770C08">
      <w:pPr>
        <w:spacing w:before="100" w:beforeAutospacing="1" w:after="100" w:afterAutospacing="1"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w:t>
      </w:r>
    </w:p>
    <w:p w:rsidR="00770C08" w:rsidRPr="00770C08" w:rsidRDefault="00770C08" w:rsidP="00770C08">
      <w:pPr>
        <w:spacing w:before="100" w:beforeAutospacing="1" w:after="0" w:line="240" w:lineRule="auto"/>
        <w:rPr>
          <w:rFonts w:eastAsia="Times New Roman" w:cs="Times New Roman"/>
          <w:szCs w:val="24"/>
        </w:rPr>
      </w:pPr>
      <w:proofErr w:type="spellStart"/>
      <w:r w:rsidRPr="00770C08">
        <w:rPr>
          <w:rFonts w:eastAsia="Times New Roman" w:cs="Times New Roman"/>
          <w:color w:val="1F3864"/>
          <w:szCs w:val="24"/>
        </w:rPr>
        <w:t>Vũ</w:t>
      </w:r>
      <w:proofErr w:type="spellEnd"/>
      <w:r w:rsidRPr="00770C08">
        <w:rPr>
          <w:rFonts w:eastAsia="Times New Roman" w:cs="Times New Roman"/>
          <w:color w:val="1F3864"/>
          <w:szCs w:val="24"/>
        </w:rPr>
        <w:t xml:space="preserve"> </w:t>
      </w:r>
      <w:proofErr w:type="spellStart"/>
      <w:r w:rsidRPr="00770C08">
        <w:rPr>
          <w:rFonts w:eastAsia="Times New Roman" w:cs="Times New Roman"/>
          <w:color w:val="1F3864"/>
          <w:szCs w:val="24"/>
        </w:rPr>
        <w:t>Thị</w:t>
      </w:r>
      <w:proofErr w:type="spellEnd"/>
      <w:r w:rsidRPr="00770C08">
        <w:rPr>
          <w:rFonts w:eastAsia="Times New Roman" w:cs="Times New Roman"/>
          <w:color w:val="1F3864"/>
          <w:szCs w:val="24"/>
        </w:rPr>
        <w:t xml:space="preserve"> </w:t>
      </w:r>
      <w:proofErr w:type="spellStart"/>
      <w:r w:rsidRPr="00770C08">
        <w:rPr>
          <w:rFonts w:eastAsia="Times New Roman" w:cs="Times New Roman"/>
          <w:color w:val="1F3864"/>
          <w:szCs w:val="24"/>
        </w:rPr>
        <w:t>Nha</w:t>
      </w:r>
      <w:proofErr w:type="spellEnd"/>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lastRenderedPageBreak/>
        <w:t>Librarian</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World Bank Group</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63 Ly Thai To, Hanoi, Vietnam</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Tel.: +84-4-3934 6845</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xml:space="preserve">Email: </w:t>
      </w:r>
      <w:hyperlink r:id="rId50" w:tgtFrame="_blank" w:history="1">
        <w:r w:rsidRPr="00770C08">
          <w:rPr>
            <w:rFonts w:eastAsia="Times New Roman" w:cs="Times New Roman"/>
            <w:color w:val="1F3864"/>
            <w:szCs w:val="24"/>
            <w:u w:val="single"/>
          </w:rPr>
          <w:t>nvu2@worldbankgroup.org</w:t>
        </w:r>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xml:space="preserve">World Bank Vietnam web site </w:t>
      </w:r>
      <w:hyperlink r:id="rId51" w:tgtFrame="_blank" w:history="1">
        <w:r w:rsidRPr="00770C08">
          <w:rPr>
            <w:rFonts w:eastAsia="Times New Roman" w:cs="Times New Roman"/>
            <w:color w:val="1F3864"/>
            <w:szCs w:val="24"/>
            <w:u w:val="single"/>
          </w:rPr>
          <w:t>http://www.worldbank.org.vn</w:t>
        </w:r>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xml:space="preserve">WB’s free documents and reports </w:t>
      </w:r>
      <w:hyperlink r:id="rId52" w:tgtFrame="_blank" w:history="1">
        <w:r w:rsidRPr="00770C08">
          <w:rPr>
            <w:rFonts w:eastAsia="Times New Roman" w:cs="Times New Roman"/>
            <w:color w:val="1F3864"/>
            <w:szCs w:val="24"/>
            <w:u w:val="single"/>
          </w:rPr>
          <w:t>http://www.worldbank.org/documents</w:t>
        </w:r>
      </w:hyperlink>
      <w:r w:rsidRPr="00770C08">
        <w:rPr>
          <w:rFonts w:eastAsia="Times New Roman" w:cs="Times New Roman"/>
          <w:color w:val="1F3864"/>
          <w:szCs w:val="24"/>
        </w:rPr>
        <w:t xml:space="preserve">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xml:space="preserve">WB’s free publications &amp; research </w:t>
      </w:r>
      <w:hyperlink r:id="rId53" w:tgtFrame="_blank" w:history="1">
        <w:r w:rsidRPr="00770C08">
          <w:rPr>
            <w:rFonts w:eastAsia="Times New Roman" w:cs="Times New Roman"/>
            <w:color w:val="1F3864"/>
            <w:szCs w:val="24"/>
            <w:u w:val="single"/>
          </w:rPr>
          <w:t>http://openknowledge.worldbank.org</w:t>
        </w:r>
      </w:hyperlink>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color w:val="1F3864"/>
          <w:szCs w:val="24"/>
        </w:rPr>
        <w:t xml:space="preserve">WB’s free data &amp; statistics </w:t>
      </w:r>
      <w:hyperlink r:id="rId54" w:tgtFrame="_blank" w:history="1">
        <w:r w:rsidRPr="00770C08">
          <w:rPr>
            <w:rFonts w:eastAsia="Times New Roman" w:cs="Times New Roman"/>
            <w:color w:val="1F3864"/>
            <w:szCs w:val="24"/>
            <w:u w:val="single"/>
          </w:rPr>
          <w:t>http://data.worldbank.org</w:t>
        </w:r>
      </w:hyperlink>
    </w:p>
    <w:p w:rsidR="00770C08" w:rsidRPr="00770C08" w:rsidRDefault="00770C08" w:rsidP="00770C08">
      <w:pPr>
        <w:spacing w:before="100" w:beforeAutospacing="1" w:after="100" w:afterAutospacing="1" w:line="240" w:lineRule="auto"/>
        <w:rPr>
          <w:rFonts w:eastAsia="Times New Roman" w:cs="Times New Roman"/>
          <w:szCs w:val="24"/>
        </w:rPr>
      </w:pPr>
      <w:r w:rsidRPr="00770C08">
        <w:rPr>
          <w:rFonts w:eastAsia="Times New Roman" w:cs="Times New Roman"/>
          <w:szCs w:val="24"/>
        </w:rPr>
        <w:t> </w:t>
      </w:r>
    </w:p>
    <w:p w:rsidR="00770C08" w:rsidRPr="00770C08" w:rsidRDefault="00770C08" w:rsidP="00770C08">
      <w:pPr>
        <w:spacing w:before="100" w:beforeAutospacing="1" w:after="0" w:line="240" w:lineRule="auto"/>
        <w:rPr>
          <w:rFonts w:eastAsia="Times New Roman" w:cs="Times New Roman"/>
          <w:szCs w:val="24"/>
        </w:rPr>
      </w:pPr>
      <w:r w:rsidRPr="00770C08">
        <w:rPr>
          <w:rFonts w:eastAsia="Times New Roman" w:cs="Times New Roman"/>
          <w:szCs w:val="24"/>
        </w:rPr>
        <w:t> </w:t>
      </w:r>
      <w:bookmarkStart w:id="77" w:name="_GoBack"/>
      <w:bookmarkEnd w:id="77"/>
    </w:p>
    <w:p w:rsidR="00A82EC4" w:rsidRPr="0073386C" w:rsidRDefault="00A82EC4" w:rsidP="00770C08">
      <w:pPr>
        <w:spacing w:before="100" w:beforeAutospacing="1" w:after="100" w:afterAutospacing="1" w:line="240" w:lineRule="auto"/>
        <w:outlineLvl w:val="0"/>
      </w:pPr>
    </w:p>
    <w:sectPr w:rsidR="00A82EC4" w:rsidRPr="007338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2729"/>
    <w:multiLevelType w:val="multilevel"/>
    <w:tmpl w:val="2610A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3459E5"/>
    <w:multiLevelType w:val="multilevel"/>
    <w:tmpl w:val="BA24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134FD7"/>
    <w:multiLevelType w:val="multilevel"/>
    <w:tmpl w:val="63E01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6F153B"/>
    <w:multiLevelType w:val="multilevel"/>
    <w:tmpl w:val="3802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C27CA5"/>
    <w:multiLevelType w:val="multilevel"/>
    <w:tmpl w:val="3EDE1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C57552"/>
    <w:multiLevelType w:val="multilevel"/>
    <w:tmpl w:val="55D2C132"/>
    <w:lvl w:ilvl="0">
      <w:start w:val="18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68106F"/>
    <w:multiLevelType w:val="multilevel"/>
    <w:tmpl w:val="5E4E2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1837C1"/>
    <w:multiLevelType w:val="multilevel"/>
    <w:tmpl w:val="70862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84264C"/>
    <w:multiLevelType w:val="multilevel"/>
    <w:tmpl w:val="D7D6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CF4E89"/>
    <w:multiLevelType w:val="multilevel"/>
    <w:tmpl w:val="45D21F08"/>
    <w:lvl w:ilvl="0">
      <w:start w:val="20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A3C7DDA"/>
    <w:multiLevelType w:val="multilevel"/>
    <w:tmpl w:val="E8581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FE171D"/>
    <w:multiLevelType w:val="multilevel"/>
    <w:tmpl w:val="E9D41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2843F03"/>
    <w:multiLevelType w:val="multilevel"/>
    <w:tmpl w:val="29724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4C360E"/>
    <w:multiLevelType w:val="multilevel"/>
    <w:tmpl w:val="CDACC138"/>
    <w:lvl w:ilvl="0">
      <w:start w:val="20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73822F9"/>
    <w:multiLevelType w:val="multilevel"/>
    <w:tmpl w:val="D120337C"/>
    <w:lvl w:ilvl="0">
      <w:start w:val="18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7976CA6"/>
    <w:multiLevelType w:val="multilevel"/>
    <w:tmpl w:val="D166E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86F332B"/>
    <w:multiLevelType w:val="multilevel"/>
    <w:tmpl w:val="4BCE8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B0C695A"/>
    <w:multiLevelType w:val="multilevel"/>
    <w:tmpl w:val="BF5CB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02605A"/>
    <w:multiLevelType w:val="multilevel"/>
    <w:tmpl w:val="489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C2F7339"/>
    <w:multiLevelType w:val="multilevel"/>
    <w:tmpl w:val="485A3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097B0A"/>
    <w:multiLevelType w:val="multilevel"/>
    <w:tmpl w:val="E6562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A41210"/>
    <w:multiLevelType w:val="multilevel"/>
    <w:tmpl w:val="58B0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DC7D40"/>
    <w:multiLevelType w:val="multilevel"/>
    <w:tmpl w:val="99747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23C173F"/>
    <w:multiLevelType w:val="multilevel"/>
    <w:tmpl w:val="0938F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9D013F"/>
    <w:multiLevelType w:val="multilevel"/>
    <w:tmpl w:val="14C8970C"/>
    <w:lvl w:ilvl="0">
      <w:start w:val="20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4BB5857"/>
    <w:multiLevelType w:val="multilevel"/>
    <w:tmpl w:val="9A46E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6F257D1"/>
    <w:multiLevelType w:val="multilevel"/>
    <w:tmpl w:val="661CB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C137ECF"/>
    <w:multiLevelType w:val="multilevel"/>
    <w:tmpl w:val="4B02E890"/>
    <w:lvl w:ilvl="0">
      <w:start w:val="20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5FCF4633"/>
    <w:multiLevelType w:val="multilevel"/>
    <w:tmpl w:val="8C2E4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18C1610"/>
    <w:multiLevelType w:val="multilevel"/>
    <w:tmpl w:val="34342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31F634C"/>
    <w:multiLevelType w:val="multilevel"/>
    <w:tmpl w:val="26D88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0D58E9"/>
    <w:multiLevelType w:val="multilevel"/>
    <w:tmpl w:val="4992B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C425C96"/>
    <w:multiLevelType w:val="multilevel"/>
    <w:tmpl w:val="53685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FE84C17"/>
    <w:multiLevelType w:val="multilevel"/>
    <w:tmpl w:val="A81E0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2"/>
  </w:num>
  <w:num w:numId="3">
    <w:abstractNumId w:val="2"/>
  </w:num>
  <w:num w:numId="4">
    <w:abstractNumId w:val="17"/>
  </w:num>
  <w:num w:numId="5">
    <w:abstractNumId w:val="30"/>
  </w:num>
  <w:num w:numId="6">
    <w:abstractNumId w:val="7"/>
  </w:num>
  <w:num w:numId="7">
    <w:abstractNumId w:val="3"/>
  </w:num>
  <w:num w:numId="8">
    <w:abstractNumId w:val="20"/>
  </w:num>
  <w:num w:numId="9">
    <w:abstractNumId w:val="21"/>
  </w:num>
  <w:num w:numId="10">
    <w:abstractNumId w:val="1"/>
  </w:num>
  <w:num w:numId="11">
    <w:abstractNumId w:val="8"/>
  </w:num>
  <w:num w:numId="12">
    <w:abstractNumId w:val="18"/>
  </w:num>
  <w:num w:numId="13">
    <w:abstractNumId w:val="16"/>
  </w:num>
  <w:num w:numId="14">
    <w:abstractNumId w:val="32"/>
  </w:num>
  <w:num w:numId="15">
    <w:abstractNumId w:val="27"/>
  </w:num>
  <w:num w:numId="16">
    <w:abstractNumId w:val="14"/>
  </w:num>
  <w:num w:numId="17">
    <w:abstractNumId w:val="24"/>
  </w:num>
  <w:num w:numId="18">
    <w:abstractNumId w:val="0"/>
  </w:num>
  <w:num w:numId="19">
    <w:abstractNumId w:val="11"/>
  </w:num>
  <w:num w:numId="20">
    <w:abstractNumId w:val="26"/>
  </w:num>
  <w:num w:numId="21">
    <w:abstractNumId w:val="4"/>
  </w:num>
  <w:num w:numId="22">
    <w:abstractNumId w:val="29"/>
  </w:num>
  <w:num w:numId="23">
    <w:abstractNumId w:val="6"/>
  </w:num>
  <w:num w:numId="24">
    <w:abstractNumId w:val="25"/>
  </w:num>
  <w:num w:numId="25">
    <w:abstractNumId w:val="15"/>
  </w:num>
  <w:num w:numId="26">
    <w:abstractNumId w:val="10"/>
  </w:num>
  <w:num w:numId="27">
    <w:abstractNumId w:val="22"/>
  </w:num>
  <w:num w:numId="28">
    <w:abstractNumId w:val="31"/>
  </w:num>
  <w:num w:numId="29">
    <w:abstractNumId w:val="28"/>
  </w:num>
  <w:num w:numId="30">
    <w:abstractNumId w:val="33"/>
  </w:num>
  <w:num w:numId="31">
    <w:abstractNumId w:val="23"/>
  </w:num>
  <w:num w:numId="32">
    <w:abstractNumId w:val="13"/>
  </w:num>
  <w:num w:numId="33">
    <w:abstractNumId w:val="5"/>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86C"/>
    <w:rsid w:val="002D3888"/>
    <w:rsid w:val="0073386C"/>
    <w:rsid w:val="00770C08"/>
    <w:rsid w:val="00A82EC4"/>
    <w:rsid w:val="00F52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386C"/>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73386C"/>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6C"/>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73386C"/>
    <w:rPr>
      <w:rFonts w:eastAsia="Times New Roman" w:cs="Times New Roman"/>
      <w:b/>
      <w:bCs/>
      <w:sz w:val="36"/>
      <w:szCs w:val="36"/>
    </w:rPr>
  </w:style>
  <w:style w:type="numbering" w:customStyle="1" w:styleId="NoList1">
    <w:name w:val="No List1"/>
    <w:next w:val="NoList"/>
    <w:uiPriority w:val="99"/>
    <w:semiHidden/>
    <w:unhideWhenUsed/>
    <w:rsid w:val="0073386C"/>
  </w:style>
  <w:style w:type="paragraph" w:styleId="NormalWeb">
    <w:name w:val="Normal (Web)"/>
    <w:basedOn w:val="Normal"/>
    <w:uiPriority w:val="99"/>
    <w:semiHidden/>
    <w:unhideWhenUsed/>
    <w:rsid w:val="0073386C"/>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73386C"/>
    <w:rPr>
      <w:b/>
      <w:bCs/>
    </w:rPr>
  </w:style>
  <w:style w:type="character" w:styleId="Hyperlink">
    <w:name w:val="Hyperlink"/>
    <w:basedOn w:val="DefaultParagraphFont"/>
    <w:uiPriority w:val="99"/>
    <w:semiHidden/>
    <w:unhideWhenUsed/>
    <w:rsid w:val="0073386C"/>
    <w:rPr>
      <w:color w:val="0000FF"/>
      <w:u w:val="single"/>
    </w:rPr>
  </w:style>
  <w:style w:type="character" w:styleId="FollowedHyperlink">
    <w:name w:val="FollowedHyperlink"/>
    <w:basedOn w:val="DefaultParagraphFont"/>
    <w:uiPriority w:val="99"/>
    <w:semiHidden/>
    <w:unhideWhenUsed/>
    <w:rsid w:val="0073386C"/>
    <w:rPr>
      <w:color w:val="800080"/>
      <w:u w:val="single"/>
    </w:rPr>
  </w:style>
  <w:style w:type="character" w:styleId="Emphasis">
    <w:name w:val="Emphasis"/>
    <w:basedOn w:val="DefaultParagraphFont"/>
    <w:uiPriority w:val="20"/>
    <w:qFormat/>
    <w:rsid w:val="0073386C"/>
    <w:rPr>
      <w:i/>
      <w:iCs/>
    </w:rPr>
  </w:style>
  <w:style w:type="numbering" w:customStyle="1" w:styleId="NoList2">
    <w:name w:val="No List2"/>
    <w:next w:val="NoList"/>
    <w:uiPriority w:val="99"/>
    <w:semiHidden/>
    <w:unhideWhenUsed/>
    <w:rsid w:val="007338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73386C"/>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73386C"/>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86C"/>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73386C"/>
    <w:rPr>
      <w:rFonts w:eastAsia="Times New Roman" w:cs="Times New Roman"/>
      <w:b/>
      <w:bCs/>
      <w:sz w:val="36"/>
      <w:szCs w:val="36"/>
    </w:rPr>
  </w:style>
  <w:style w:type="numbering" w:customStyle="1" w:styleId="NoList1">
    <w:name w:val="No List1"/>
    <w:next w:val="NoList"/>
    <w:uiPriority w:val="99"/>
    <w:semiHidden/>
    <w:unhideWhenUsed/>
    <w:rsid w:val="0073386C"/>
  </w:style>
  <w:style w:type="paragraph" w:styleId="NormalWeb">
    <w:name w:val="Normal (Web)"/>
    <w:basedOn w:val="Normal"/>
    <w:uiPriority w:val="99"/>
    <w:semiHidden/>
    <w:unhideWhenUsed/>
    <w:rsid w:val="0073386C"/>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73386C"/>
    <w:rPr>
      <w:b/>
      <w:bCs/>
    </w:rPr>
  </w:style>
  <w:style w:type="character" w:styleId="Hyperlink">
    <w:name w:val="Hyperlink"/>
    <w:basedOn w:val="DefaultParagraphFont"/>
    <w:uiPriority w:val="99"/>
    <w:semiHidden/>
    <w:unhideWhenUsed/>
    <w:rsid w:val="0073386C"/>
    <w:rPr>
      <w:color w:val="0000FF"/>
      <w:u w:val="single"/>
    </w:rPr>
  </w:style>
  <w:style w:type="character" w:styleId="FollowedHyperlink">
    <w:name w:val="FollowedHyperlink"/>
    <w:basedOn w:val="DefaultParagraphFont"/>
    <w:uiPriority w:val="99"/>
    <w:semiHidden/>
    <w:unhideWhenUsed/>
    <w:rsid w:val="0073386C"/>
    <w:rPr>
      <w:color w:val="800080"/>
      <w:u w:val="single"/>
    </w:rPr>
  </w:style>
  <w:style w:type="character" w:styleId="Emphasis">
    <w:name w:val="Emphasis"/>
    <w:basedOn w:val="DefaultParagraphFont"/>
    <w:uiPriority w:val="20"/>
    <w:qFormat/>
    <w:rsid w:val="0073386C"/>
    <w:rPr>
      <w:i/>
      <w:iCs/>
    </w:rPr>
  </w:style>
  <w:style w:type="numbering" w:customStyle="1" w:styleId="NoList2">
    <w:name w:val="No List2"/>
    <w:next w:val="NoList"/>
    <w:uiPriority w:val="99"/>
    <w:semiHidden/>
    <w:unhideWhenUsed/>
    <w:rsid w:val="007338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265853">
      <w:bodyDiv w:val="1"/>
      <w:marLeft w:val="0"/>
      <w:marRight w:val="0"/>
      <w:marTop w:val="0"/>
      <w:marBottom w:val="0"/>
      <w:divBdr>
        <w:top w:val="none" w:sz="0" w:space="0" w:color="auto"/>
        <w:left w:val="none" w:sz="0" w:space="0" w:color="auto"/>
        <w:bottom w:val="none" w:sz="0" w:space="0" w:color="auto"/>
        <w:right w:val="none" w:sz="0" w:space="0" w:color="auto"/>
      </w:divBdr>
    </w:div>
    <w:div w:id="1595282194">
      <w:bodyDiv w:val="1"/>
      <w:marLeft w:val="0"/>
      <w:marRight w:val="0"/>
      <w:marTop w:val="0"/>
      <w:marBottom w:val="0"/>
      <w:divBdr>
        <w:top w:val="none" w:sz="0" w:space="0" w:color="auto"/>
        <w:left w:val="none" w:sz="0" w:space="0" w:color="auto"/>
        <w:bottom w:val="none" w:sz="0" w:space="0" w:color="auto"/>
        <w:right w:val="none" w:sz="0" w:space="0" w:color="auto"/>
      </w:divBdr>
    </w:div>
    <w:div w:id="1888251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il.google.com/mail/u/0/?ui=2&amp;ik=98e23e7e7e&amp;view=lg&amp;msg=162d34237a924323" TargetMode="External"/><Relationship Id="rId18" Type="http://schemas.openxmlformats.org/officeDocument/2006/relationships/hyperlink" Target="https://mail.google.com/mail/u/0/?ui=2&amp;ik=98e23e7e7e&amp;view=lg&amp;msg=162d34237a924323" TargetMode="External"/><Relationship Id="rId26" Type="http://schemas.openxmlformats.org/officeDocument/2006/relationships/hyperlink" Target="https://mail.google.com/mail/u/0/?ui=2&amp;ik=98e23e7e7e&amp;view=lg&amp;msg=162d34237a924323" TargetMode="External"/><Relationship Id="rId39" Type="http://schemas.openxmlformats.org/officeDocument/2006/relationships/hyperlink" Target="http://repositorio.grade.org.pe/bitstream/handle/GRADE/475/s12889-017-4033-1.pdf?sequence=1&amp;isAllowed=y" TargetMode="External"/><Relationship Id="rId21" Type="http://schemas.openxmlformats.org/officeDocument/2006/relationships/hyperlink" Target="https://ideas.repec.org/a/nos/vgmu00/2018i5p68-79.html" TargetMode="External"/><Relationship Id="rId34" Type="http://schemas.openxmlformats.org/officeDocument/2006/relationships/hyperlink" Target="https://mail.google.com/mail/u/0/?ui=2&amp;ik=98e23e7e7e&amp;view=lg&amp;msg=162d34237a924323" TargetMode="External"/><Relationship Id="rId42" Type="http://schemas.openxmlformats.org/officeDocument/2006/relationships/hyperlink" Target="https://mail.google.com/mail/u/0/?ui=2&amp;ik=98e23e7e7e&amp;view=lg&amp;msg=162d34237a924323" TargetMode="External"/><Relationship Id="rId47" Type="http://schemas.openxmlformats.org/officeDocument/2006/relationships/hyperlink" Target="https://mail.google.com/mail/u/0/?ui=2&amp;ik=98e23e7e7e&amp;view=lg&amp;msg=162d34237a924323" TargetMode="External"/><Relationship Id="rId50" Type="http://schemas.openxmlformats.org/officeDocument/2006/relationships/hyperlink" Target="mailto:nvu2@worldbankgroup.org" TargetMode="External"/><Relationship Id="rId55" Type="http://schemas.openxmlformats.org/officeDocument/2006/relationships/fontTable" Target="fontTable.xml"/><Relationship Id="rId7" Type="http://schemas.openxmlformats.org/officeDocument/2006/relationships/hyperlink" Target="https://mail.google.com/mail/u/0/?ui=2&amp;ik=98e23e7e7e&amp;view=lg&amp;msg=162d34237a924323" TargetMode="External"/><Relationship Id="rId12" Type="http://schemas.openxmlformats.org/officeDocument/2006/relationships/hyperlink" Target="https://www.adb.org/documents/review-configuration-gms-corridors" TargetMode="External"/><Relationship Id="rId17" Type="http://schemas.openxmlformats.org/officeDocument/2006/relationships/hyperlink" Target="https://lib.dr.iastate.edu/itaa_proceedings/2017/presentations/56/" TargetMode="External"/><Relationship Id="rId25" Type="http://schemas.openxmlformats.org/officeDocument/2006/relationships/hyperlink" Target="https://www.thegef.org/sites/default/files/publications/Danang%20KP1.pdf" TargetMode="External"/><Relationship Id="rId33" Type="http://schemas.openxmlformats.org/officeDocument/2006/relationships/hyperlink" Target="https://www.ncbi.nlm.nih.gov/pmc/articles/PMC5859719/" TargetMode="External"/><Relationship Id="rId38" Type="http://schemas.openxmlformats.org/officeDocument/2006/relationships/hyperlink" Target="https://www.ncbi.nlm.nih.gov/pmc/articles/PMC5690464/" TargetMode="External"/><Relationship Id="rId46" Type="http://schemas.openxmlformats.org/officeDocument/2006/relationships/hyperlink" Target="http://documents.worldbank.org/curated/en/206981522843253122/Climbing-the-ladder-poverty-reduction-and-shared-prosperity-in-Vietnam" TargetMode="External"/><Relationship Id="rId2" Type="http://schemas.openxmlformats.org/officeDocument/2006/relationships/styles" Target="styles.xml"/><Relationship Id="rId16" Type="http://schemas.openxmlformats.org/officeDocument/2006/relationships/hyperlink" Target="https://mail.google.com/mail/u/0/?ui=2&amp;ik=98e23e7e7e&amp;view=lg&amp;msg=162d34237a924323" TargetMode="External"/><Relationship Id="rId20" Type="http://schemas.openxmlformats.org/officeDocument/2006/relationships/hyperlink" Target="https://mail.google.com/mail/u/0/?ui=2&amp;ik=98e23e7e7e&amp;view=lg&amp;msg=162d34237a924323" TargetMode="External"/><Relationship Id="rId29" Type="http://schemas.openxmlformats.org/officeDocument/2006/relationships/hyperlink" Target="https://mail.google.com/mail/u/0/?ui=2&amp;ik=98e23e7e7e&amp;view=lg&amp;msg=162d34237a924323" TargetMode="External"/><Relationship Id="rId41" Type="http://schemas.openxmlformats.org/officeDocument/2006/relationships/hyperlink" Target="https://www.researchgate.net/profile/Thuy_Chu_Van/publication/322356293_ASGC3_ICSE5_Proceedings/data/5a55bcee45851547b1bddf14/ASGC3-ICSE5-Proceedings.pdf" TargetMode="External"/><Relationship Id="rId54" Type="http://schemas.openxmlformats.org/officeDocument/2006/relationships/hyperlink" Target="http://data.worldbank.org/" TargetMode="External"/><Relationship Id="rId1" Type="http://schemas.openxmlformats.org/officeDocument/2006/relationships/numbering" Target="numbering.xml"/><Relationship Id="rId6" Type="http://schemas.openxmlformats.org/officeDocument/2006/relationships/hyperlink" Target="https://openknowledge.worldbank.org/handle/10986/29187" TargetMode="External"/><Relationship Id="rId11" Type="http://schemas.openxmlformats.org/officeDocument/2006/relationships/hyperlink" Target="http://www.kspjournals.org/index.php/JEB/article/download/1515/1505" TargetMode="External"/><Relationship Id="rId24" Type="http://schemas.openxmlformats.org/officeDocument/2006/relationships/hyperlink" Target="https://mail.google.com/mail/u/0/?ui=2&amp;ik=98e23e7e7e&amp;view=lg&amp;msg=162d34237a924323" TargetMode="External"/><Relationship Id="rId32" Type="http://schemas.openxmlformats.org/officeDocument/2006/relationships/hyperlink" Target="https://mail.google.com/mail/u/0/?ui=2&amp;ik=98e23e7e7e&amp;view=lg&amp;msg=162d34237a924323" TargetMode="External"/><Relationship Id="rId37" Type="http://schemas.openxmlformats.org/officeDocument/2006/relationships/hyperlink" Target="https://mail.google.com/mail/u/0/?ui=2&amp;ik=98e23e7e7e&amp;view=lg&amp;msg=162d34237a924323" TargetMode="External"/><Relationship Id="rId40" Type="http://schemas.openxmlformats.org/officeDocument/2006/relationships/hyperlink" Target="https://mail.google.com/mail/u/0/?ui=2&amp;ik=98e23e7e7e&amp;view=lg&amp;msg=162d34237a924323" TargetMode="External"/><Relationship Id="rId45" Type="http://schemas.openxmlformats.org/officeDocument/2006/relationships/hyperlink" Target="https://mail.google.com/mail/u/0/?ui=2&amp;ik=98e23e7e7e&amp;view=lg&amp;msg=162d34237a924323" TargetMode="External"/><Relationship Id="rId53" Type="http://schemas.openxmlformats.org/officeDocument/2006/relationships/hyperlink" Target="http://openknowledge.worldbank.org/" TargetMode="External"/><Relationship Id="rId5" Type="http://schemas.openxmlformats.org/officeDocument/2006/relationships/webSettings" Target="webSettings.xml"/><Relationship Id="rId15" Type="http://schemas.openxmlformats.org/officeDocument/2006/relationships/hyperlink" Target="https://www.researchgate.net/profile/Bon_Nguyen/publication/323628243_Inflation_and_the_public_investment_-_growth_relationship_in_Vietnam/links/5aa0da000f7e9badd9a3383d/Inflation-and-the-public-investment-growth-relationship-in-Vietnam.pdf" TargetMode="External"/><Relationship Id="rId23" Type="http://schemas.openxmlformats.org/officeDocument/2006/relationships/hyperlink" Target="https://researchbank.rmit.edu.au/view/rmit:45633" TargetMode="External"/><Relationship Id="rId28" Type="http://schemas.openxmlformats.org/officeDocument/2006/relationships/hyperlink" Target="https://mail.google.com/mail/u/0/?ui=2&amp;ik=98e23e7e7e&amp;view=lg&amp;msg=162d34237a924323" TargetMode="External"/><Relationship Id="rId36" Type="http://schemas.openxmlformats.org/officeDocument/2006/relationships/hyperlink" Target="https://www.ncbi.nlm.nih.gov/pmc/articles/PMC5865156/" TargetMode="External"/><Relationship Id="rId49" Type="http://schemas.openxmlformats.org/officeDocument/2006/relationships/hyperlink" Target="http://www.mdpi.com/2071-1050/10/4/953" TargetMode="External"/><Relationship Id="rId10" Type="http://schemas.openxmlformats.org/officeDocument/2006/relationships/hyperlink" Target="https://mail.google.com/mail/u/0/?ui=2&amp;ik=98e23e7e7e&amp;view=lg&amp;msg=162d34237a924323" TargetMode="External"/><Relationship Id="rId19" Type="http://schemas.openxmlformats.org/officeDocument/2006/relationships/hyperlink" Target="http://www.eria.org/ERIA-DP-2017-12.pdf" TargetMode="External"/><Relationship Id="rId31" Type="http://schemas.openxmlformats.org/officeDocument/2006/relationships/hyperlink" Target="https://www.e3s-conferences.org/articles/e3sconf/pdf/2018/10/e3sconf_polviet2018_06003.pdf" TargetMode="External"/><Relationship Id="rId44" Type="http://schemas.openxmlformats.org/officeDocument/2006/relationships/hyperlink" Target="ftp://wms-webprod1.mngt.waikato.ac.nz/RePEc/wai/econwp/1804.pdf" TargetMode="External"/><Relationship Id="rId52" Type="http://schemas.openxmlformats.org/officeDocument/2006/relationships/hyperlink" Target="http://www.worldbank.org/documents" TargetMode="External"/><Relationship Id="rId4" Type="http://schemas.openxmlformats.org/officeDocument/2006/relationships/settings" Target="settings.xml"/><Relationship Id="rId9" Type="http://schemas.openxmlformats.org/officeDocument/2006/relationships/hyperlink" Target="http://agris.fao.org/agris-search/search.do?recordID=BG2018100247" TargetMode="External"/><Relationship Id="rId14" Type="http://schemas.openxmlformats.org/officeDocument/2006/relationships/hyperlink" Target="http://www.viet-studies.net/kinhte/GrowthInequaityVN_APEL.pdf" TargetMode="External"/><Relationship Id="rId22" Type="http://schemas.openxmlformats.org/officeDocument/2006/relationships/hyperlink" Target="http://aaou2017.ut.ac.id/wp-content/uploads/2018/01/Proceeding_AAOU_2017_Quality_Assurance_in_Open_University.pdf" TargetMode="External"/><Relationship Id="rId27" Type="http://schemas.openxmlformats.org/officeDocument/2006/relationships/hyperlink" Target="https://www.hydrol-earth-syst-sci.net/22/1875/2018/" TargetMode="External"/><Relationship Id="rId30" Type="http://schemas.openxmlformats.org/officeDocument/2006/relationships/hyperlink" Target="http://www.chinhphu.vn/portal/page/portal/English" TargetMode="External"/><Relationship Id="rId35" Type="http://schemas.openxmlformats.org/officeDocument/2006/relationships/hyperlink" Target="https://mail.google.com/mail/u/0/?ui=2&amp;ik=98e23e7e7e&amp;view=lg&amp;msg=162d34237a924323" TargetMode="External"/><Relationship Id="rId43" Type="http://schemas.openxmlformats.org/officeDocument/2006/relationships/hyperlink" Target="https://openknowledge.worldbank.org/handle/10986/29460" TargetMode="External"/><Relationship Id="rId48" Type="http://schemas.openxmlformats.org/officeDocument/2006/relationships/hyperlink" Target="https://www.thegef.org/sites/default/files/publications/Danang%20KP2.pdf" TargetMode="External"/><Relationship Id="rId56" Type="http://schemas.openxmlformats.org/officeDocument/2006/relationships/theme" Target="theme/theme1.xml"/><Relationship Id="rId8" Type="http://schemas.openxmlformats.org/officeDocument/2006/relationships/hyperlink" Target="http://www.ide.go.jp/library/English/Publish/Download/Brc/pdf/21_01.pdf" TargetMode="External"/><Relationship Id="rId51" Type="http://schemas.openxmlformats.org/officeDocument/2006/relationships/hyperlink" Target="http://www.worldbank.org.vn/" TargetMode="Externa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41</Pages>
  <Words>17498</Words>
  <Characters>99743</Characters>
  <Application>Microsoft Office Word</Application>
  <DocSecurity>0</DocSecurity>
  <Lines>831</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Đ. Hoanh</dc:creator>
  <cp:lastModifiedBy>Tran Đ. Hoanh</cp:lastModifiedBy>
  <cp:revision>3</cp:revision>
  <dcterms:created xsi:type="dcterms:W3CDTF">2018-04-17T14:23:00Z</dcterms:created>
  <dcterms:modified xsi:type="dcterms:W3CDTF">2018-04-17T17:22:00Z</dcterms:modified>
</cp:coreProperties>
</file>