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9360"/>
      </w:tblGrid>
      <w:tr w:rsidR="00D84982" w:rsidRPr="00D84982" w:rsidTr="00D84982">
        <w:trPr>
          <w:tblCellSpacing w:w="0" w:type="dxa"/>
        </w:trPr>
        <w:tc>
          <w:tcPr>
            <w:tcW w:w="0" w:type="auto"/>
            <w:vAlign w:val="center"/>
            <w:hideMark/>
          </w:tcPr>
          <w:p w:rsidR="00D84982" w:rsidRPr="00D84982" w:rsidRDefault="00D84982" w:rsidP="00D84982">
            <w:pPr>
              <w:jc w:val="right"/>
              <w:rPr>
                <w:rFonts w:eastAsia="Times New Roman"/>
              </w:rPr>
            </w:pPr>
            <w:bookmarkStart w:id="0" w:name="_top"/>
            <w:bookmarkEnd w:id="0"/>
            <w:r w:rsidRPr="00D84982">
              <w:rPr>
                <w:rFonts w:eastAsia="Times New Roman"/>
                <w:sz w:val="20"/>
                <w:szCs w:val="20"/>
              </w:rPr>
              <w:t>Mon, Feb 5, 2018 at 1:46 AM</w:t>
            </w:r>
          </w:p>
        </w:tc>
      </w:tr>
      <w:tr w:rsidR="00D84982" w:rsidRPr="00D84982" w:rsidTr="00D84982">
        <w:trPr>
          <w:tblCellSpacing w:w="0" w:type="dxa"/>
        </w:trPr>
        <w:tc>
          <w:tcPr>
            <w:tcW w:w="0" w:type="auto"/>
            <w:vAlign w:val="center"/>
            <w:hideMark/>
          </w:tcPr>
          <w:p w:rsidR="00D84982" w:rsidRPr="00D84982" w:rsidRDefault="00D84982" w:rsidP="00D84982">
            <w:pPr>
              <w:rPr>
                <w:rFonts w:eastAsia="Times New Roman"/>
              </w:rPr>
            </w:pPr>
          </w:p>
        </w:tc>
      </w:tr>
      <w:tr w:rsidR="00D84982" w:rsidRPr="00D84982" w:rsidTr="00D84982">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9360"/>
            </w:tblGrid>
            <w:tr w:rsidR="00D84982" w:rsidRPr="00D84982">
              <w:trPr>
                <w:tblCellSpacing w:w="0" w:type="dxa"/>
              </w:trPr>
              <w:tc>
                <w:tcPr>
                  <w:tcW w:w="0" w:type="auto"/>
                  <w:vAlign w:val="center"/>
                  <w:hideMark/>
                </w:tcPr>
                <w:p w:rsidR="00D84982" w:rsidRPr="00D84982" w:rsidRDefault="00D84982" w:rsidP="00D84982">
                  <w:pPr>
                    <w:spacing w:before="100" w:beforeAutospacing="1"/>
                    <w:rPr>
                      <w:rFonts w:eastAsia="Times New Roman"/>
                    </w:rPr>
                  </w:pPr>
                  <w:r w:rsidRPr="00D84982">
                    <w:rPr>
                      <w:rFonts w:ascii="Arial" w:eastAsia="Times New Roman" w:hAnsi="Arial" w:cs="Arial"/>
                      <w:b/>
                      <w:bCs/>
                      <w:color w:val="FF0000"/>
                      <w:sz w:val="28"/>
                      <w:szCs w:val="28"/>
                    </w:rPr>
                    <w:t>New research on development issues in Vietnam - Volume 10, number 2 (2018 February 2)</w:t>
                  </w:r>
                </w:p>
                <w:p w:rsidR="007B300F" w:rsidRPr="007B300F" w:rsidRDefault="007B300F" w:rsidP="00D84982">
                  <w:pPr>
                    <w:spacing w:before="100" w:beforeAutospacing="1"/>
                    <w:rPr>
                      <w:rFonts w:ascii="Arial" w:eastAsia="Times New Roman" w:hAnsi="Arial" w:cs="Arial"/>
                      <w:b/>
                      <w:bCs/>
                      <w:color w:val="FF0000"/>
                      <w:sz w:val="20"/>
                      <w:szCs w:val="20"/>
                    </w:rPr>
                  </w:pPr>
                </w:p>
                <w:p w:rsidR="00823313" w:rsidRDefault="00823313" w:rsidP="00823313">
                  <w:pPr>
                    <w:pStyle w:val="NormalWeb"/>
                  </w:pPr>
                  <w:r>
                    <w:t> </w:t>
                  </w:r>
                </w:p>
                <w:p w:rsidR="00823313" w:rsidRDefault="007B300F" w:rsidP="00823313">
                  <w:pPr>
                    <w:pStyle w:val="NormalWeb"/>
                  </w:pPr>
                  <w:hyperlink w:anchor="m_-6531860790121843940__Toc505336130" w:history="1">
                    <w:r w:rsidR="00823313">
                      <w:rPr>
                        <w:rStyle w:val="Hyperlink"/>
                      </w:rPr>
                      <w:t>Agriculture and Rural development</w:t>
                    </w:r>
                  </w:hyperlink>
                </w:p>
                <w:p w:rsidR="00823313" w:rsidRDefault="00823313" w:rsidP="00823313">
                  <w:pPr>
                    <w:pStyle w:val="NormalWeb"/>
                  </w:pPr>
                  <w:r>
                    <w:t xml:space="preserve">· </w:t>
                  </w:r>
                  <w:hyperlink w:anchor="m_-6531860790121843940__Toc505336131" w:history="1">
                    <w:r>
                      <w:rPr>
                        <w:rStyle w:val="Hyperlink"/>
                      </w:rPr>
                      <w:t>Analysis of food demand in Vietnam and short-term impacts of market shocks on quantity and calorie consumption.</w:t>
                    </w:r>
                  </w:hyperlink>
                </w:p>
                <w:p w:rsidR="00823313" w:rsidRDefault="00823313" w:rsidP="00823313">
                  <w:pPr>
                    <w:pStyle w:val="NormalWeb"/>
                  </w:pPr>
                  <w:r>
                    <w:t xml:space="preserve">· </w:t>
                  </w:r>
                  <w:hyperlink w:anchor="m_-6531860790121843940__Toc505336132" w:history="1">
                    <w:r>
                      <w:rPr>
                        <w:rStyle w:val="Hyperlink"/>
                      </w:rPr>
                      <w:t>The Challenges in Implementing Vietnam’s Nationally-Determined Contribution (NDC) in the Agriculture Sector under the Current Supporting Laws, Regulations, and Policies.</w:t>
                    </w:r>
                  </w:hyperlink>
                </w:p>
                <w:p w:rsidR="00823313" w:rsidRDefault="00823313" w:rsidP="00823313">
                  <w:pPr>
                    <w:pStyle w:val="NormalWeb"/>
                  </w:pPr>
                  <w:r>
                    <w:t xml:space="preserve">· </w:t>
                  </w:r>
                  <w:hyperlink w:anchor="m_-6531860790121843940__Toc505336133" w:history="1">
                    <w:r>
                      <w:rPr>
                        <w:rStyle w:val="Hyperlink"/>
                      </w:rPr>
                      <w:t xml:space="preserve">Sustainable coffee supply chain management: a case study in </w:t>
                    </w:r>
                    <w:proofErr w:type="spellStart"/>
                    <w:r>
                      <w:rPr>
                        <w:rStyle w:val="Hyperlink"/>
                      </w:rPr>
                      <w:t>Buon</w:t>
                    </w:r>
                    <w:proofErr w:type="spellEnd"/>
                    <w:r>
                      <w:rPr>
                        <w:rStyle w:val="Hyperlink"/>
                      </w:rPr>
                      <w:t xml:space="preserve"> Me </w:t>
                    </w:r>
                    <w:proofErr w:type="spellStart"/>
                    <w:r>
                      <w:rPr>
                        <w:rStyle w:val="Hyperlink"/>
                      </w:rPr>
                      <w:t>Thuot</w:t>
                    </w:r>
                    <w:proofErr w:type="spellEnd"/>
                    <w:r>
                      <w:rPr>
                        <w:rStyle w:val="Hyperlink"/>
                      </w:rPr>
                      <w:t xml:space="preserve"> City, </w:t>
                    </w:r>
                    <w:proofErr w:type="spellStart"/>
                    <w:r>
                      <w:rPr>
                        <w:rStyle w:val="Hyperlink"/>
                      </w:rPr>
                      <w:t>Daklak</w:t>
                    </w:r>
                    <w:proofErr w:type="spellEnd"/>
                    <w:r>
                      <w:rPr>
                        <w:rStyle w:val="Hyperlink"/>
                      </w:rPr>
                      <w:t>, Vietnam.</w:t>
                    </w:r>
                  </w:hyperlink>
                </w:p>
                <w:p w:rsidR="00823313" w:rsidRDefault="00823313" w:rsidP="00823313">
                  <w:pPr>
                    <w:pStyle w:val="NormalWeb"/>
                  </w:pPr>
                  <w:r>
                    <w:t xml:space="preserve">· </w:t>
                  </w:r>
                  <w:hyperlink w:anchor="m_-6531860790121843940__Toc505336134" w:history="1">
                    <w:r>
                      <w:rPr>
                        <w:rStyle w:val="Hyperlink"/>
                      </w:rPr>
                      <w:t>Sustainable intensification of smallholder agriculture in Northwest Vietnam: Exploring the potential of integrating vegetables.</w:t>
                    </w:r>
                  </w:hyperlink>
                </w:p>
                <w:p w:rsidR="00823313" w:rsidRDefault="00823313" w:rsidP="00823313">
                  <w:pPr>
                    <w:pStyle w:val="NormalWeb"/>
                  </w:pPr>
                  <w:r>
                    <w:t xml:space="preserve">· </w:t>
                  </w:r>
                  <w:hyperlink w:anchor="m_-6531860790121843940__Toc505336135" w:history="1">
                    <w:r>
                      <w:rPr>
                        <w:rStyle w:val="Hyperlink"/>
                      </w:rPr>
                      <w:t>Forest governance in Vietnam: A literature review.</w:t>
                    </w:r>
                  </w:hyperlink>
                </w:p>
                <w:p w:rsidR="00823313" w:rsidRDefault="00823313" w:rsidP="00823313">
                  <w:pPr>
                    <w:pStyle w:val="NormalWeb"/>
                  </w:pPr>
                  <w:r>
                    <w:t xml:space="preserve">· </w:t>
                  </w:r>
                  <w:hyperlink w:anchor="m_-6531860790121843940__Toc505336136" w:history="1">
                    <w:r>
                      <w:rPr>
                        <w:rStyle w:val="Hyperlink"/>
                      </w:rPr>
                      <w:t>Performance Assessment of Irrigation Schemes and Water Pollution Issues Raised in the Red River, Vietnam.</w:t>
                    </w:r>
                  </w:hyperlink>
                </w:p>
                <w:p w:rsidR="00823313" w:rsidRDefault="00823313" w:rsidP="00823313">
                  <w:pPr>
                    <w:pStyle w:val="NormalWeb"/>
                  </w:pPr>
                  <w:r>
                    <w:t xml:space="preserve">· </w:t>
                  </w:r>
                  <w:hyperlink w:anchor="m_-6531860790121843940__Toc505336137" w:history="1">
                    <w:r>
                      <w:rPr>
                        <w:rStyle w:val="Hyperlink"/>
                      </w:rPr>
                      <w:t>Self-governance and the Effects of Rules in Irrigation Systems: Evidence from Laboratory and Framed Field Experiments in China, India and Vietnam.</w:t>
                    </w:r>
                  </w:hyperlink>
                </w:p>
                <w:p w:rsidR="00823313" w:rsidRDefault="00823313" w:rsidP="00823313">
                  <w:pPr>
                    <w:pStyle w:val="NormalWeb"/>
                  </w:pPr>
                  <w:r>
                    <w:t xml:space="preserve">· </w:t>
                  </w:r>
                  <w:hyperlink w:anchor="m_-6531860790121843940__Toc505336138" w:history="1">
                    <w:r>
                      <w:rPr>
                        <w:rStyle w:val="Hyperlink"/>
                      </w:rPr>
                      <w:t>Mapping land-use dynamic in the Vietnamese Mekong delta.</w:t>
                    </w:r>
                  </w:hyperlink>
                </w:p>
                <w:p w:rsidR="00823313" w:rsidRDefault="00823313" w:rsidP="00823313">
                  <w:pPr>
                    <w:pStyle w:val="NormalWeb"/>
                  </w:pPr>
                  <w:r>
                    <w:t xml:space="preserve">· </w:t>
                  </w:r>
                  <w:hyperlink w:anchor="m_-6531860790121843940__Toc505336139" w:history="1">
                    <w:r>
                      <w:rPr>
                        <w:rStyle w:val="Hyperlink"/>
                      </w:rPr>
                      <w:t xml:space="preserve">Pig production and farm income in the pig value chain in Hung Yen and </w:t>
                    </w:r>
                    <w:proofErr w:type="spellStart"/>
                    <w:r>
                      <w:rPr>
                        <w:rStyle w:val="Hyperlink"/>
                      </w:rPr>
                      <w:t>Nghe</w:t>
                    </w:r>
                    <w:proofErr w:type="spellEnd"/>
                    <w:r>
                      <w:rPr>
                        <w:rStyle w:val="Hyperlink"/>
                      </w:rPr>
                      <w:t xml:space="preserve"> </w:t>
                    </w:r>
                    <w:proofErr w:type="gramStart"/>
                    <w:r>
                      <w:rPr>
                        <w:rStyle w:val="Hyperlink"/>
                      </w:rPr>
                      <w:t>An</w:t>
                    </w:r>
                    <w:proofErr w:type="gramEnd"/>
                    <w:r>
                      <w:rPr>
                        <w:rStyle w:val="Hyperlink"/>
                      </w:rPr>
                      <w:t xml:space="preserve"> provinces.</w:t>
                    </w:r>
                  </w:hyperlink>
                </w:p>
                <w:p w:rsidR="00823313" w:rsidRDefault="00823313" w:rsidP="00823313">
                  <w:pPr>
                    <w:pStyle w:val="NormalWeb"/>
                  </w:pPr>
                  <w:r>
                    <w:t xml:space="preserve">· </w:t>
                  </w:r>
                  <w:hyperlink w:anchor="m_-6531860790121843940__Toc505336140" w:history="1">
                    <w:r>
                      <w:rPr>
                        <w:rStyle w:val="Hyperlink"/>
                      </w:rPr>
                      <w:t>Development of Climate-Related Risk Maps and Adaptation Plans (Climate Smart MAP) for Rice Production in Vietnam’s Mekong River Delta.</w:t>
                    </w:r>
                  </w:hyperlink>
                </w:p>
                <w:p w:rsidR="00823313" w:rsidRDefault="00823313" w:rsidP="00823313">
                  <w:pPr>
                    <w:pStyle w:val="NormalWeb"/>
                  </w:pPr>
                  <w:r>
                    <w:t xml:space="preserve">· </w:t>
                  </w:r>
                  <w:hyperlink w:anchor="m_-6531860790121843940__Toc505336141" w:history="1">
                    <w:r>
                      <w:rPr>
                        <w:rStyle w:val="Hyperlink"/>
                      </w:rPr>
                      <w:t>Actively cautious: Industrialization and rural livelihood choices in contemporary northern Vietnam.</w:t>
                    </w:r>
                  </w:hyperlink>
                </w:p>
                <w:p w:rsidR="00823313" w:rsidRDefault="007B300F" w:rsidP="00823313">
                  <w:pPr>
                    <w:pStyle w:val="NormalWeb"/>
                  </w:pPr>
                  <w:hyperlink w:anchor="m_-6531860790121843940__Toc505336142" w:history="1">
                    <w:r w:rsidR="00823313">
                      <w:rPr>
                        <w:rStyle w:val="Hyperlink"/>
                      </w:rPr>
                      <w:t>Economic development</w:t>
                    </w:r>
                  </w:hyperlink>
                </w:p>
                <w:p w:rsidR="00823313" w:rsidRDefault="00823313" w:rsidP="00823313">
                  <w:pPr>
                    <w:pStyle w:val="NormalWeb"/>
                  </w:pPr>
                  <w:r>
                    <w:t xml:space="preserve">· </w:t>
                  </w:r>
                  <w:hyperlink w:anchor="m_-6531860790121843940__Toc505336143" w:history="1">
                    <w:r>
                      <w:rPr>
                        <w:rStyle w:val="Hyperlink"/>
                      </w:rPr>
                      <w:t>The missing middle: A political economy of economic restructuring in Vietnam.</w:t>
                    </w:r>
                  </w:hyperlink>
                </w:p>
                <w:p w:rsidR="00823313" w:rsidRDefault="00823313" w:rsidP="00823313">
                  <w:pPr>
                    <w:pStyle w:val="NormalWeb"/>
                  </w:pPr>
                  <w:r>
                    <w:lastRenderedPageBreak/>
                    <w:t xml:space="preserve">· </w:t>
                  </w:r>
                  <w:hyperlink w:anchor="m_-6531860790121843940__Toc505336144" w:history="1">
                    <w:r>
                      <w:rPr>
                        <w:rStyle w:val="Hyperlink"/>
                      </w:rPr>
                      <w:t>Determinants of Innovative Propensity in Vietnamese Small and Medium-sized Enterprises.</w:t>
                    </w:r>
                  </w:hyperlink>
                </w:p>
                <w:p w:rsidR="00823313" w:rsidRDefault="00823313" w:rsidP="00823313">
                  <w:pPr>
                    <w:pStyle w:val="NormalWeb"/>
                  </w:pPr>
                  <w:r>
                    <w:t xml:space="preserve">· </w:t>
                  </w:r>
                  <w:hyperlink w:anchor="m_-6531860790121843940__Toc505336145" w:history="1">
                    <w:r>
                      <w:rPr>
                        <w:rStyle w:val="Hyperlink"/>
                      </w:rPr>
                      <w:t>Development characteristics of SME sector in Vietnam: Evidence from the Vietnam Enterprise Census 2006-2015.</w:t>
                    </w:r>
                  </w:hyperlink>
                </w:p>
                <w:p w:rsidR="00823313" w:rsidRDefault="00823313" w:rsidP="00823313">
                  <w:pPr>
                    <w:pStyle w:val="NormalWeb"/>
                  </w:pPr>
                  <w:r>
                    <w:t xml:space="preserve">· </w:t>
                  </w:r>
                  <w:hyperlink w:anchor="m_-6531860790121843940__Toc505336146" w:history="1">
                    <w:r>
                      <w:rPr>
                        <w:rStyle w:val="Hyperlink"/>
                      </w:rPr>
                      <w:t>Do OECD</w:t>
                    </w:r>
                    <w:r>
                      <w:rPr>
                        <w:rStyle w:val="Hyperlink"/>
                        <w:rFonts w:ascii="Cambria Math" w:hAnsi="Cambria Math" w:cs="Cambria Math"/>
                      </w:rPr>
                      <w:t>‐</w:t>
                    </w:r>
                    <w:r>
                      <w:rPr>
                        <w:rStyle w:val="Hyperlink"/>
                      </w:rPr>
                      <w:t>type governance principles have economic value for Vietnamese firms at IPO?</w:t>
                    </w:r>
                  </w:hyperlink>
                </w:p>
                <w:p w:rsidR="00823313" w:rsidRDefault="00823313" w:rsidP="00823313">
                  <w:pPr>
                    <w:pStyle w:val="NormalWeb"/>
                  </w:pPr>
                  <w:r>
                    <w:t xml:space="preserve">· </w:t>
                  </w:r>
                  <w:hyperlink w:anchor="m_-6531860790121843940__Toc505336147" w:history="1">
                    <w:r>
                      <w:rPr>
                        <w:rStyle w:val="Hyperlink"/>
                      </w:rPr>
                      <w:t>Employment contract and SMEs’ innovation in developing and transition economies: The case of Vietnam.</w:t>
                    </w:r>
                  </w:hyperlink>
                </w:p>
                <w:p w:rsidR="00823313" w:rsidRDefault="00823313" w:rsidP="00823313">
                  <w:pPr>
                    <w:pStyle w:val="NormalWeb"/>
                  </w:pPr>
                  <w:r>
                    <w:t xml:space="preserve">· </w:t>
                  </w:r>
                  <w:hyperlink w:anchor="m_-6531860790121843940__Toc505336148" w:history="1">
                    <w:r>
                      <w:rPr>
                        <w:rStyle w:val="Hyperlink"/>
                      </w:rPr>
                      <w:t>Young Innovative Companies: Are They High Performers in Transition Economies? Evidence for Vietnam.</w:t>
                    </w:r>
                  </w:hyperlink>
                </w:p>
                <w:p w:rsidR="00823313" w:rsidRDefault="00823313" w:rsidP="00823313">
                  <w:pPr>
                    <w:pStyle w:val="NormalWeb"/>
                  </w:pPr>
                  <w:r>
                    <w:t xml:space="preserve">· </w:t>
                  </w:r>
                  <w:hyperlink w:anchor="m_-6531860790121843940__Toc505336149" w:history="1">
                    <w:r>
                      <w:rPr>
                        <w:rStyle w:val="Hyperlink"/>
                      </w:rPr>
                      <w:t>Evaluation of the Law on Public Debt Management of Vietnam and some Policy Implications.</w:t>
                    </w:r>
                  </w:hyperlink>
                </w:p>
                <w:p w:rsidR="00823313" w:rsidRDefault="00823313" w:rsidP="00823313">
                  <w:pPr>
                    <w:pStyle w:val="NormalWeb"/>
                  </w:pPr>
                  <w:r>
                    <w:t xml:space="preserve">· </w:t>
                  </w:r>
                  <w:hyperlink w:anchor="m_-6531860790121843940__Toc505336150" w:history="1">
                    <w:r>
                      <w:rPr>
                        <w:rStyle w:val="Hyperlink"/>
                      </w:rPr>
                      <w:t>Fiscal policy and provincial growth: The case of Vietnam.</w:t>
                    </w:r>
                  </w:hyperlink>
                </w:p>
                <w:p w:rsidR="00823313" w:rsidRDefault="00823313" w:rsidP="00823313">
                  <w:pPr>
                    <w:pStyle w:val="NormalWeb"/>
                  </w:pPr>
                  <w:r>
                    <w:t xml:space="preserve">· </w:t>
                  </w:r>
                  <w:hyperlink w:anchor="m_-6531860790121843940__Toc505336151" w:history="1">
                    <w:r>
                      <w:rPr>
                        <w:rStyle w:val="Hyperlink"/>
                      </w:rPr>
                      <w:t>The impact of government policies on FDI decision of multinational corporations: an application to the Vietnamese service industry.</w:t>
                    </w:r>
                  </w:hyperlink>
                </w:p>
                <w:p w:rsidR="00823313" w:rsidRDefault="00823313" w:rsidP="00823313">
                  <w:pPr>
                    <w:pStyle w:val="NormalWeb"/>
                  </w:pPr>
                  <w:r>
                    <w:t xml:space="preserve">· </w:t>
                  </w:r>
                  <w:hyperlink w:anchor="m_-6531860790121843940__Toc505336152" w:history="1">
                    <w:r>
                      <w:rPr>
                        <w:rStyle w:val="Hyperlink"/>
                      </w:rPr>
                      <w:t>Intra-regional Trade Effects of ASEAN Free Trade Area in the Textile and Clothing Industry.</w:t>
                    </w:r>
                  </w:hyperlink>
                </w:p>
                <w:p w:rsidR="00823313" w:rsidRDefault="00823313" w:rsidP="00823313">
                  <w:pPr>
                    <w:pStyle w:val="NormalWeb"/>
                  </w:pPr>
                  <w:r>
                    <w:t xml:space="preserve">· </w:t>
                  </w:r>
                  <w:hyperlink w:anchor="m_-6531860790121843940__Toc505336153" w:history="1">
                    <w:r>
                      <w:rPr>
                        <w:rStyle w:val="Hyperlink"/>
                      </w:rPr>
                      <w:t>Vietnam’s recognition and enforcement of foreign arbitral awards and preparation for EVFTA.</w:t>
                    </w:r>
                  </w:hyperlink>
                </w:p>
                <w:p w:rsidR="00823313" w:rsidRDefault="007B300F" w:rsidP="00823313">
                  <w:pPr>
                    <w:pStyle w:val="NormalWeb"/>
                  </w:pPr>
                  <w:hyperlink w:anchor="m_-6531860790121843940__Toc505336154" w:history="1">
                    <w:r w:rsidR="00823313">
                      <w:rPr>
                        <w:rStyle w:val="Hyperlink"/>
                      </w:rPr>
                      <w:t>Public finance</w:t>
                    </w:r>
                  </w:hyperlink>
                </w:p>
                <w:p w:rsidR="00823313" w:rsidRDefault="00823313" w:rsidP="00823313">
                  <w:pPr>
                    <w:pStyle w:val="NormalWeb"/>
                  </w:pPr>
                  <w:r>
                    <w:t xml:space="preserve">· </w:t>
                  </w:r>
                  <w:hyperlink w:anchor="m_-6531860790121843940__Toc505336155" w:history="1">
                    <w:r>
                      <w:rPr>
                        <w:rStyle w:val="Hyperlink"/>
                      </w:rPr>
                      <w:t>Managing Fiscal Risks of Subnational Borrowing in Viet Nam: Improving Public Expenditure Quality Program.</w:t>
                    </w:r>
                  </w:hyperlink>
                </w:p>
                <w:p w:rsidR="00823313" w:rsidRDefault="00823313" w:rsidP="00823313">
                  <w:pPr>
                    <w:pStyle w:val="NormalWeb"/>
                  </w:pPr>
                  <w:r>
                    <w:t xml:space="preserve">· </w:t>
                  </w:r>
                  <w:hyperlink w:anchor="m_-6531860790121843940__Toc505336156" w:history="1">
                    <w:r>
                      <w:rPr>
                        <w:rStyle w:val="Hyperlink"/>
                      </w:rPr>
                      <w:t>Reforming Railway and Metro Asset Management in Viet Nam: Improving Public Expenditure Quality Program.</w:t>
                    </w:r>
                  </w:hyperlink>
                </w:p>
                <w:p w:rsidR="00823313" w:rsidRDefault="00823313" w:rsidP="00823313">
                  <w:pPr>
                    <w:pStyle w:val="NormalWeb"/>
                  </w:pPr>
                  <w:r>
                    <w:t xml:space="preserve">· </w:t>
                  </w:r>
                  <w:hyperlink w:anchor="m_-6531860790121843940__Toc505336157" w:history="1">
                    <w:r>
                      <w:rPr>
                        <w:rStyle w:val="Hyperlink"/>
                      </w:rPr>
                      <w:t>Strengthening Fiscal Risk Management of Government Guaranteed Loans in Viet Nam: Improving Public Expenditure Quality Program.</w:t>
                    </w:r>
                  </w:hyperlink>
                </w:p>
                <w:p w:rsidR="00823313" w:rsidRDefault="007B300F" w:rsidP="00823313">
                  <w:pPr>
                    <w:pStyle w:val="NormalWeb"/>
                  </w:pPr>
                  <w:hyperlink w:anchor="m_-6531860790121843940__Toc505336158" w:history="1">
                    <w:r w:rsidR="00823313">
                      <w:rPr>
                        <w:rStyle w:val="Hyperlink"/>
                      </w:rPr>
                      <w:t>Education</w:t>
                    </w:r>
                  </w:hyperlink>
                </w:p>
                <w:p w:rsidR="00823313" w:rsidRDefault="00823313" w:rsidP="00823313">
                  <w:pPr>
                    <w:pStyle w:val="NormalWeb"/>
                  </w:pPr>
                  <w:r>
                    <w:t xml:space="preserve">· </w:t>
                  </w:r>
                  <w:hyperlink w:anchor="m_-6531860790121843940__Toc505336159" w:history="1">
                    <w:r>
                      <w:rPr>
                        <w:rStyle w:val="Hyperlink"/>
                      </w:rPr>
                      <w:t>Disparities in children's vocabulary and height in relation to household wealth and parental schooling: A longitudinal study in four low- and middle-income countries.</w:t>
                    </w:r>
                  </w:hyperlink>
                </w:p>
                <w:p w:rsidR="00823313" w:rsidRDefault="00823313" w:rsidP="00823313">
                  <w:pPr>
                    <w:pStyle w:val="NormalWeb"/>
                  </w:pPr>
                  <w:r>
                    <w:t xml:space="preserve">· </w:t>
                  </w:r>
                  <w:hyperlink w:anchor="m_-6531860790121843940__Toc505336160" w:history="1">
                    <w:r>
                      <w:rPr>
                        <w:rStyle w:val="Hyperlink"/>
                      </w:rPr>
                      <w:t xml:space="preserve">Green Jobs and the Greening of Economies in Asia: Case Study Summaries of India, </w:t>
                    </w:r>
                    <w:r>
                      <w:rPr>
                        <w:rStyle w:val="Hyperlink"/>
                      </w:rPr>
                      <w:lastRenderedPageBreak/>
                      <w:t>Indonesia, Sri Lanka and Viet Nam.</w:t>
                    </w:r>
                  </w:hyperlink>
                </w:p>
                <w:p w:rsidR="00823313" w:rsidRDefault="00823313" w:rsidP="00823313">
                  <w:pPr>
                    <w:pStyle w:val="NormalWeb"/>
                  </w:pPr>
                  <w:r>
                    <w:t xml:space="preserve">· </w:t>
                  </w:r>
                  <w:hyperlink w:anchor="m_-6531860790121843940__Toc505336161" w:history="1">
                    <w:r>
                      <w:rPr>
                        <w:rStyle w:val="Hyperlink"/>
                      </w:rPr>
                      <w:t>Young Lives School Surveys 2016–17: Evidence from Vietnam.</w:t>
                    </w:r>
                  </w:hyperlink>
                </w:p>
                <w:p w:rsidR="00823313" w:rsidRDefault="00823313" w:rsidP="00823313">
                  <w:pPr>
                    <w:pStyle w:val="NormalWeb"/>
                  </w:pPr>
                  <w:r>
                    <w:t xml:space="preserve">· </w:t>
                  </w:r>
                  <w:hyperlink w:anchor="m_-6531860790121843940__Toc505336162" w:history="1">
                    <w:r>
                      <w:rPr>
                        <w:rStyle w:val="Hyperlink"/>
                      </w:rPr>
                      <w:t>Young Lives School Surveys, 2016-17: The Design and Development of Teacher Measures for Use in Ethiopia, India and Vietnam.</w:t>
                    </w:r>
                  </w:hyperlink>
                </w:p>
                <w:p w:rsidR="00823313" w:rsidRDefault="007B300F" w:rsidP="00823313">
                  <w:pPr>
                    <w:pStyle w:val="NormalWeb"/>
                  </w:pPr>
                  <w:hyperlink w:anchor="m_-6531860790121843940__Toc505336163" w:history="1">
                    <w:r w:rsidR="00823313">
                      <w:rPr>
                        <w:rStyle w:val="Hyperlink"/>
                      </w:rPr>
                      <w:t>Environment</w:t>
                    </w:r>
                  </w:hyperlink>
                </w:p>
                <w:p w:rsidR="00823313" w:rsidRDefault="00823313" w:rsidP="00823313">
                  <w:pPr>
                    <w:pStyle w:val="NormalWeb"/>
                  </w:pPr>
                  <w:r>
                    <w:t xml:space="preserve">· </w:t>
                  </w:r>
                  <w:hyperlink w:anchor="m_-6531860790121843940__Toc505336164" w:history="1">
                    <w:r>
                      <w:rPr>
                        <w:rStyle w:val="Hyperlink"/>
                      </w:rPr>
                      <w:t>The comparative analyses of selected aspects of conservation and management of Vietnam’s national parks.</w:t>
                    </w:r>
                  </w:hyperlink>
                </w:p>
                <w:p w:rsidR="00823313" w:rsidRDefault="00823313" w:rsidP="00823313">
                  <w:pPr>
                    <w:pStyle w:val="NormalWeb"/>
                  </w:pPr>
                  <w:r>
                    <w:t xml:space="preserve">· </w:t>
                  </w:r>
                  <w:hyperlink w:anchor="m_-6531860790121843940__Toc505336165" w:history="1">
                    <w:r>
                      <w:rPr>
                        <w:rStyle w:val="Hyperlink"/>
                      </w:rPr>
                      <w:t>Impacts on the ecosystem and human well-being of the marine protected area in Cu Lao Cham, Vietnam.</w:t>
                    </w:r>
                  </w:hyperlink>
                </w:p>
                <w:p w:rsidR="00823313" w:rsidRDefault="00823313" w:rsidP="00823313">
                  <w:pPr>
                    <w:pStyle w:val="NormalWeb"/>
                  </w:pPr>
                  <w:r>
                    <w:t xml:space="preserve">· </w:t>
                  </w:r>
                  <w:hyperlink w:anchor="m_-6531860790121843940__Toc505336166" w:history="1">
                    <w:r>
                      <w:rPr>
                        <w:rStyle w:val="Hyperlink"/>
                      </w:rPr>
                      <w:t xml:space="preserve">ASEAN Disaster Law Mapping - Implementing AADMER: A Regional </w:t>
                    </w:r>
                    <w:proofErr w:type="spellStart"/>
                    <w:r>
                      <w:rPr>
                        <w:rStyle w:val="Hyperlink"/>
                      </w:rPr>
                      <w:t>Stocktake</w:t>
                    </w:r>
                    <w:proofErr w:type="spellEnd"/>
                    <w:r>
                      <w:rPr>
                        <w:rStyle w:val="Hyperlink"/>
                      </w:rPr>
                      <w:t>.</w:t>
                    </w:r>
                  </w:hyperlink>
                </w:p>
                <w:p w:rsidR="00823313" w:rsidRDefault="00823313" w:rsidP="00823313">
                  <w:pPr>
                    <w:pStyle w:val="NormalWeb"/>
                  </w:pPr>
                  <w:r>
                    <w:t xml:space="preserve">· </w:t>
                  </w:r>
                  <w:hyperlink w:anchor="m_-6531860790121843940__Toc505336167" w:history="1">
                    <w:r>
                      <w:rPr>
                        <w:rStyle w:val="Hyperlink"/>
                      </w:rPr>
                      <w:t>ASEAN Disaster Law Mapping - Implementing AADMER: ASEAN Country Profiles.</w:t>
                    </w:r>
                  </w:hyperlink>
                </w:p>
                <w:p w:rsidR="00823313" w:rsidRDefault="00823313" w:rsidP="00823313">
                  <w:pPr>
                    <w:pStyle w:val="NormalWeb"/>
                  </w:pPr>
                  <w:r>
                    <w:t xml:space="preserve">· </w:t>
                  </w:r>
                  <w:hyperlink w:anchor="m_-6531860790121843940__Toc505336168" w:history="1">
                    <w:r>
                      <w:rPr>
                        <w:rStyle w:val="Hyperlink"/>
                      </w:rPr>
                      <w:t>Development of a Procedure for Evaluating the Impacts of the Accidental Emission of Hazardous Chemicals, Case Study in Ho Chi Minh City, Vietnam.</w:t>
                    </w:r>
                  </w:hyperlink>
                </w:p>
                <w:p w:rsidR="00823313" w:rsidRDefault="00823313" w:rsidP="00823313">
                  <w:pPr>
                    <w:pStyle w:val="NormalWeb"/>
                  </w:pPr>
                  <w:r>
                    <w:t xml:space="preserve">· </w:t>
                  </w:r>
                  <w:hyperlink w:anchor="m_-6531860790121843940__Toc505336169" w:history="1">
                    <w:r>
                      <w:rPr>
                        <w:rStyle w:val="Hyperlink"/>
                      </w:rPr>
                      <w:t>Greenhouse Gas Emissions of Hydropower in the Mekong River Basin [Accepted manuscript].</w:t>
                    </w:r>
                  </w:hyperlink>
                </w:p>
                <w:p w:rsidR="00823313" w:rsidRDefault="00823313" w:rsidP="00823313">
                  <w:pPr>
                    <w:pStyle w:val="NormalWeb"/>
                  </w:pPr>
                  <w:r>
                    <w:t xml:space="preserve">· </w:t>
                  </w:r>
                  <w:hyperlink w:anchor="m_-6531860790121843940__Toc505336170" w:history="1">
                    <w:r>
                      <w:rPr>
                        <w:rStyle w:val="Hyperlink"/>
                      </w:rPr>
                      <w:t>Concrete recycling life cycle flows and performance from construction and demolition waste in Hanoi.</w:t>
                    </w:r>
                  </w:hyperlink>
                </w:p>
                <w:p w:rsidR="00823313" w:rsidRDefault="00823313" w:rsidP="00823313">
                  <w:pPr>
                    <w:pStyle w:val="NormalWeb"/>
                  </w:pPr>
                  <w:r>
                    <w:t xml:space="preserve">· </w:t>
                  </w:r>
                  <w:hyperlink w:anchor="m_-6531860790121843940__Toc505336171" w:history="1">
                    <w:r>
                      <w:rPr>
                        <w:rStyle w:val="Hyperlink"/>
                      </w:rPr>
                      <w:t>Impact of anthropogenic activities on water quality and plankton communities in the Day River (Red River Delta, Vietnam).</w:t>
                    </w:r>
                  </w:hyperlink>
                </w:p>
                <w:p w:rsidR="00823313" w:rsidRDefault="007B300F" w:rsidP="00823313">
                  <w:pPr>
                    <w:pStyle w:val="NormalWeb"/>
                  </w:pPr>
                  <w:hyperlink w:anchor="m_-6531860790121843940__Toc505336172" w:history="1">
                    <w:r w:rsidR="00823313">
                      <w:rPr>
                        <w:rStyle w:val="Hyperlink"/>
                      </w:rPr>
                      <w:t>Gender</w:t>
                    </w:r>
                  </w:hyperlink>
                </w:p>
                <w:p w:rsidR="00823313" w:rsidRDefault="00823313" w:rsidP="00823313">
                  <w:pPr>
                    <w:pStyle w:val="NormalWeb"/>
                  </w:pPr>
                  <w:r>
                    <w:t xml:space="preserve">· </w:t>
                  </w:r>
                  <w:hyperlink w:anchor="m_-6531860790121843940__Toc505336173" w:history="1">
                    <w:r>
                      <w:rPr>
                        <w:rStyle w:val="Hyperlink"/>
                      </w:rPr>
                      <w:t>The challenge of ensuring gender equality in Vietnamese and English high schools: espoused and real commitments.</w:t>
                    </w:r>
                  </w:hyperlink>
                </w:p>
                <w:p w:rsidR="00823313" w:rsidRDefault="007B300F" w:rsidP="00823313">
                  <w:pPr>
                    <w:pStyle w:val="NormalWeb"/>
                  </w:pPr>
                  <w:hyperlink w:anchor="m_-6531860790121843940__Toc505336174" w:history="1">
                    <w:r w:rsidR="00823313">
                      <w:rPr>
                        <w:rStyle w:val="Hyperlink"/>
                      </w:rPr>
                      <w:t>Health care</w:t>
                    </w:r>
                  </w:hyperlink>
                </w:p>
                <w:p w:rsidR="00823313" w:rsidRDefault="00823313" w:rsidP="00823313">
                  <w:pPr>
                    <w:pStyle w:val="NormalWeb"/>
                  </w:pPr>
                  <w:r>
                    <w:t xml:space="preserve">· </w:t>
                  </w:r>
                  <w:hyperlink w:anchor="m_-6531860790121843940__Toc505336175" w:history="1">
                    <w:r>
                      <w:rPr>
                        <w:rStyle w:val="Hyperlink"/>
                      </w:rPr>
                      <w:t>Completeness and reliability of mortality data in Viet Nam: Implications for the national routine health management information system.</w:t>
                    </w:r>
                  </w:hyperlink>
                </w:p>
                <w:p w:rsidR="00823313" w:rsidRDefault="00823313" w:rsidP="00823313">
                  <w:pPr>
                    <w:pStyle w:val="NormalWeb"/>
                  </w:pPr>
                  <w:r>
                    <w:t xml:space="preserve">· </w:t>
                  </w:r>
                  <w:hyperlink w:anchor="m_-6531860790121843940__Toc505336176" w:history="1">
                    <w:r>
                      <w:rPr>
                        <w:rStyle w:val="Hyperlink"/>
                      </w:rPr>
                      <w:t>Development and validation of the Vietnamese primary care assessment tool.</w:t>
                    </w:r>
                  </w:hyperlink>
                </w:p>
                <w:p w:rsidR="00823313" w:rsidRDefault="00823313" w:rsidP="00823313">
                  <w:pPr>
                    <w:pStyle w:val="NormalWeb"/>
                  </w:pPr>
                  <w:r>
                    <w:t xml:space="preserve">· </w:t>
                  </w:r>
                  <w:hyperlink w:anchor="m_-6531860790121843940__Toc505336177" w:history="1">
                    <w:r>
                      <w:rPr>
                        <w:rStyle w:val="Hyperlink"/>
                      </w:rPr>
                      <w:t>Implementation of a Sustainable Training System for Emergency in Vietnam.</w:t>
                    </w:r>
                  </w:hyperlink>
                </w:p>
                <w:p w:rsidR="00823313" w:rsidRDefault="00823313" w:rsidP="00823313">
                  <w:pPr>
                    <w:pStyle w:val="NormalWeb"/>
                  </w:pPr>
                  <w:r>
                    <w:lastRenderedPageBreak/>
                    <w:t xml:space="preserve">· </w:t>
                  </w:r>
                  <w:hyperlink w:anchor="m_-6531860790121843940__Toc505336178" w:history="1">
                    <w:r>
                      <w:rPr>
                        <w:rStyle w:val="Hyperlink"/>
                      </w:rPr>
                      <w:t>Sociodemographic Factors Influencing Vietnamese Patient Satisfaction with Healthcare Services and Some Meaningful Empirical Thresholds.</w:t>
                    </w:r>
                  </w:hyperlink>
                </w:p>
                <w:p w:rsidR="00823313" w:rsidRDefault="00823313" w:rsidP="00823313">
                  <w:pPr>
                    <w:pStyle w:val="NormalWeb"/>
                  </w:pPr>
                  <w:r>
                    <w:t xml:space="preserve">· </w:t>
                  </w:r>
                  <w:hyperlink w:anchor="m_-6531860790121843940__Toc505336179" w:history="1">
                    <w:r>
                      <w:rPr>
                        <w:rStyle w:val="Hyperlink"/>
                      </w:rPr>
                      <w:t xml:space="preserve">Development of a Maternal, Newborn and Child </w:t>
                    </w:r>
                    <w:proofErr w:type="spellStart"/>
                    <w:r>
                      <w:rPr>
                        <w:rStyle w:val="Hyperlink"/>
                      </w:rPr>
                      <w:t>mHealth</w:t>
                    </w:r>
                    <w:proofErr w:type="spellEnd"/>
                    <w:r>
                      <w:rPr>
                        <w:rStyle w:val="Hyperlink"/>
                      </w:rPr>
                      <w:t xml:space="preserve"> Intervention in Thai Nguyen Province, Vietnam: Protocol for the </w:t>
                    </w:r>
                    <w:proofErr w:type="spellStart"/>
                    <w:r>
                      <w:rPr>
                        <w:rStyle w:val="Hyperlink"/>
                      </w:rPr>
                      <w:t>mMom</w:t>
                    </w:r>
                    <w:proofErr w:type="spellEnd"/>
                    <w:r>
                      <w:rPr>
                        <w:rStyle w:val="Hyperlink"/>
                      </w:rPr>
                      <w:t xml:space="preserve"> Project.</w:t>
                    </w:r>
                  </w:hyperlink>
                </w:p>
                <w:p w:rsidR="00823313" w:rsidRDefault="00823313" w:rsidP="00823313">
                  <w:pPr>
                    <w:pStyle w:val="NormalWeb"/>
                  </w:pPr>
                  <w:r>
                    <w:t xml:space="preserve">· </w:t>
                  </w:r>
                  <w:hyperlink w:anchor="m_-6531860790121843940__Toc505336180" w:history="1">
                    <w:r>
                      <w:rPr>
                        <w:rStyle w:val="Hyperlink"/>
                      </w:rPr>
                      <w:t>Protecting, balancing, and confronting: Health-seeking among homeless youth in Ho Chi Minh City, Vietnam.</w:t>
                    </w:r>
                  </w:hyperlink>
                </w:p>
                <w:p w:rsidR="00823313" w:rsidRDefault="00823313" w:rsidP="00823313">
                  <w:pPr>
                    <w:pStyle w:val="NormalWeb"/>
                  </w:pPr>
                  <w:r>
                    <w:t xml:space="preserve">· </w:t>
                  </w:r>
                  <w:hyperlink w:anchor="m_-6531860790121843940__Toc505336181" w:history="1">
                    <w:r>
                      <w:rPr>
                        <w:rStyle w:val="Hyperlink"/>
                      </w:rPr>
                      <w:t>Injury Mortality in Vietnam: Patterns and Trends, 2005-2013.</w:t>
                    </w:r>
                  </w:hyperlink>
                </w:p>
                <w:p w:rsidR="00823313" w:rsidRDefault="00823313" w:rsidP="00823313">
                  <w:pPr>
                    <w:pStyle w:val="NormalWeb"/>
                  </w:pPr>
                  <w:r>
                    <w:t xml:space="preserve">· </w:t>
                  </w:r>
                  <w:hyperlink w:anchor="m_-6531860790121843940__Toc505336182" w:history="1">
                    <w:r>
                      <w:rPr>
                        <w:rStyle w:val="Hyperlink"/>
                      </w:rPr>
                      <w:t>Sensitivity, completeness and agreement of the tuberculosis electronic system in Ho Chi Minh City, Viet Nam.</w:t>
                    </w:r>
                  </w:hyperlink>
                </w:p>
                <w:p w:rsidR="00823313" w:rsidRDefault="00823313" w:rsidP="00823313">
                  <w:pPr>
                    <w:pStyle w:val="NormalWeb"/>
                  </w:pPr>
                  <w:r>
                    <w:t xml:space="preserve">· </w:t>
                  </w:r>
                  <w:hyperlink w:anchor="m_-6531860790121843940__Toc505336183" w:history="1">
                    <w:r>
                      <w:rPr>
                        <w:rStyle w:val="Hyperlink"/>
                      </w:rPr>
                      <w:t>Alcohol Consumption and Binge Drinking Among Adult Population: Evidence From the CHILILAB Health and Demographic Surveillance System in Vietnam.</w:t>
                    </w:r>
                  </w:hyperlink>
                </w:p>
                <w:p w:rsidR="00823313" w:rsidRDefault="00823313" w:rsidP="00823313">
                  <w:pPr>
                    <w:pStyle w:val="NormalWeb"/>
                  </w:pPr>
                  <w:r>
                    <w:t xml:space="preserve">· </w:t>
                  </w:r>
                  <w:hyperlink w:anchor="m_-6531860790121843940__Toc505336184" w:history="1">
                    <w:r>
                      <w:rPr>
                        <w:rStyle w:val="Hyperlink"/>
                      </w:rPr>
                      <w:t>The Alcohol Environment Protocol: A new tool for alcohol policy.</w:t>
                    </w:r>
                  </w:hyperlink>
                </w:p>
                <w:p w:rsidR="00823313" w:rsidRDefault="00823313" w:rsidP="00823313">
                  <w:pPr>
                    <w:pStyle w:val="NormalWeb"/>
                  </w:pPr>
                  <w:r>
                    <w:t xml:space="preserve">· </w:t>
                  </w:r>
                  <w:hyperlink w:anchor="m_-6531860790121843940__Toc505336185" w:history="1">
                    <w:r>
                      <w:rPr>
                        <w:rStyle w:val="Hyperlink"/>
                      </w:rPr>
                      <w:t>Feasibility of e-Health Interventions on Smoking Cessation among Vietnamese Active Internet Users.</w:t>
                    </w:r>
                  </w:hyperlink>
                </w:p>
                <w:p w:rsidR="00823313" w:rsidRDefault="00823313" w:rsidP="00823313">
                  <w:pPr>
                    <w:pStyle w:val="NormalWeb"/>
                  </w:pPr>
                  <w:r>
                    <w:t xml:space="preserve">· </w:t>
                  </w:r>
                  <w:hyperlink w:anchor="m_-6531860790121843940__Toc505336186" w:history="1">
                    <w:r>
                      <w:rPr>
                        <w:rStyle w:val="Hyperlink"/>
                      </w:rPr>
                      <w:t>Nursing qualification and workforce for the Association of Southeast Asian Nations Economic Community.</w:t>
                    </w:r>
                  </w:hyperlink>
                </w:p>
                <w:p w:rsidR="00823313" w:rsidRDefault="00823313" w:rsidP="00823313">
                  <w:pPr>
                    <w:pStyle w:val="NormalWeb"/>
                  </w:pPr>
                  <w:r>
                    <w:t xml:space="preserve">· </w:t>
                  </w:r>
                  <w:hyperlink w:anchor="m_-6531860790121843940__Toc505336187" w:history="1">
                    <w:r>
                      <w:rPr>
                        <w:rStyle w:val="Hyperlink"/>
                      </w:rPr>
                      <w:t>Strengthening Public Health Management Capacity in Vietnam: Preparing Local Public Health Workers for New Roles in a Decentralized Health System.</w:t>
                    </w:r>
                  </w:hyperlink>
                </w:p>
                <w:p w:rsidR="00823313" w:rsidRDefault="00823313" w:rsidP="00823313">
                  <w:pPr>
                    <w:pStyle w:val="NormalWeb"/>
                  </w:pPr>
                  <w:r>
                    <w:t xml:space="preserve">· </w:t>
                  </w:r>
                  <w:hyperlink w:anchor="m_-6531860790121843940__Toc505336188" w:history="1">
                    <w:r>
                      <w:rPr>
                        <w:rStyle w:val="Hyperlink"/>
                      </w:rPr>
                      <w:t>Antibiotics in the aquatic environment of Vietnam: Sources, concentrations, risk and control strategy.</w:t>
                    </w:r>
                  </w:hyperlink>
                </w:p>
                <w:p w:rsidR="00823313" w:rsidRDefault="00823313" w:rsidP="00823313">
                  <w:pPr>
                    <w:pStyle w:val="NormalWeb"/>
                  </w:pPr>
                  <w:r>
                    <w:t xml:space="preserve">· </w:t>
                  </w:r>
                  <w:hyperlink w:anchor="m_-6531860790121843940__Toc505336189" w:history="1">
                    <w:r>
                      <w:rPr>
                        <w:rStyle w:val="Hyperlink"/>
                      </w:rPr>
                      <w:t>PBDEs and novel brominated flame retardants in road dust from northern Vietnam: Levels, congener profiles, emission sources and implications for human exposure.</w:t>
                    </w:r>
                  </w:hyperlink>
                </w:p>
                <w:p w:rsidR="00823313" w:rsidRDefault="00823313" w:rsidP="00823313">
                  <w:pPr>
                    <w:pStyle w:val="NormalWeb"/>
                  </w:pPr>
                  <w:r>
                    <w:t xml:space="preserve">· </w:t>
                  </w:r>
                  <w:hyperlink w:anchor="m_-6531860790121843940__Toc505336190" w:history="1">
                    <w:r>
                      <w:rPr>
                        <w:rStyle w:val="Hyperlink"/>
                      </w:rPr>
                      <w:t xml:space="preserve">Retrospective analysis assessing the spatial and temporal distribution of </w:t>
                    </w:r>
                    <w:proofErr w:type="spellStart"/>
                    <w:r>
                      <w:rPr>
                        <w:rStyle w:val="Hyperlink"/>
                      </w:rPr>
                      <w:t>paediatric</w:t>
                    </w:r>
                    <w:proofErr w:type="spellEnd"/>
                    <w:r>
                      <w:rPr>
                        <w:rStyle w:val="Hyperlink"/>
                      </w:rPr>
                      <w:t xml:space="preserve"> acute respiratory tract infections in Ho Chi Minh City, Vietnam.</w:t>
                    </w:r>
                  </w:hyperlink>
                </w:p>
                <w:p w:rsidR="00823313" w:rsidRDefault="00823313" w:rsidP="00823313">
                  <w:pPr>
                    <w:pStyle w:val="NormalWeb"/>
                  </w:pPr>
                  <w:r>
                    <w:t xml:space="preserve">· </w:t>
                  </w:r>
                  <w:hyperlink w:anchor="m_-6531860790121843940__Toc505336191" w:history="1">
                    <w:r>
                      <w:rPr>
                        <w:rStyle w:val="Hyperlink"/>
                      </w:rPr>
                      <w:t>Do the more educated utilize more health care services? Evidence from Vietnam using a regression discontinuity design.</w:t>
                    </w:r>
                  </w:hyperlink>
                </w:p>
                <w:p w:rsidR="00823313" w:rsidRDefault="00823313" w:rsidP="00823313">
                  <w:pPr>
                    <w:pStyle w:val="NormalWeb"/>
                  </w:pPr>
                  <w:r>
                    <w:t xml:space="preserve">· </w:t>
                  </w:r>
                  <w:hyperlink w:anchor="m_-6531860790121843940__Toc505336192" w:history="1">
                    <w:r>
                      <w:rPr>
                        <w:rStyle w:val="Hyperlink"/>
                      </w:rPr>
                      <w:t>Universal Health Insurance Coverage in Vietnam: A Stakeholder Analysis From Policy Proposal (1989) to Implementation (2014).</w:t>
                    </w:r>
                  </w:hyperlink>
                </w:p>
                <w:p w:rsidR="00823313" w:rsidRDefault="00823313" w:rsidP="00823313">
                  <w:pPr>
                    <w:pStyle w:val="NormalWeb"/>
                  </w:pPr>
                  <w:r>
                    <w:t xml:space="preserve">· </w:t>
                  </w:r>
                  <w:hyperlink w:anchor="m_-6531860790121843940__Toc505336193" w:history="1">
                    <w:r>
                      <w:rPr>
                        <w:rStyle w:val="Hyperlink"/>
                      </w:rPr>
                      <w:t xml:space="preserve">Food Safety Knowledge and Hygiene Practice of Street Vendors in Mekong River Delta </w:t>
                    </w:r>
                    <w:r>
                      <w:rPr>
                        <w:rStyle w:val="Hyperlink"/>
                      </w:rPr>
                      <w:lastRenderedPageBreak/>
                      <w:t>Region.</w:t>
                    </w:r>
                  </w:hyperlink>
                </w:p>
                <w:p w:rsidR="00823313" w:rsidRDefault="00823313" w:rsidP="00823313">
                  <w:pPr>
                    <w:pStyle w:val="NormalWeb"/>
                  </w:pPr>
                  <w:r>
                    <w:t xml:space="preserve">· </w:t>
                  </w:r>
                  <w:hyperlink w:anchor="m_-6531860790121843940__Toc505336194" w:history="1">
                    <w:r>
                      <w:rPr>
                        <w:rStyle w:val="Hyperlink"/>
                      </w:rPr>
                      <w:t>Child Desire Among Men and Women Living with HIV/AIDS in the Traditional Culture of Vietnam.</w:t>
                    </w:r>
                  </w:hyperlink>
                </w:p>
                <w:p w:rsidR="00823313" w:rsidRDefault="00823313" w:rsidP="00823313">
                  <w:pPr>
                    <w:pStyle w:val="NormalWeb"/>
                  </w:pPr>
                  <w:r>
                    <w:t xml:space="preserve">· </w:t>
                  </w:r>
                  <w:hyperlink w:anchor="m_-6531860790121843940__Toc505336195" w:history="1">
                    <w:r>
                      <w:rPr>
                        <w:rStyle w:val="Hyperlink"/>
                      </w:rPr>
                      <w:t>Community Participatory Interventions to Improve Farmer Knowledge and Practices of Household Biogas Unit Operation in Ha Nam Province, Vietnam.</w:t>
                    </w:r>
                  </w:hyperlink>
                </w:p>
                <w:p w:rsidR="00823313" w:rsidRDefault="00823313" w:rsidP="00823313">
                  <w:pPr>
                    <w:pStyle w:val="NormalWeb"/>
                  </w:pPr>
                  <w:r>
                    <w:t xml:space="preserve">· </w:t>
                  </w:r>
                  <w:hyperlink w:anchor="m_-6531860790121843940__Toc505336196" w:history="1">
                    <w:r>
                      <w:rPr>
                        <w:rStyle w:val="Hyperlink"/>
                      </w:rPr>
                      <w:t>Factors associated with breastfeeding intent among mothers of newborn babies in Da Nang, Viet Nam.</w:t>
                    </w:r>
                  </w:hyperlink>
                </w:p>
                <w:p w:rsidR="00823313" w:rsidRDefault="00823313" w:rsidP="00823313">
                  <w:pPr>
                    <w:pStyle w:val="NormalWeb"/>
                  </w:pPr>
                  <w:r>
                    <w:t xml:space="preserve">· </w:t>
                  </w:r>
                  <w:hyperlink w:anchor="m_-6531860790121843940__Toc505336197" w:history="1">
                    <w:r>
                      <w:rPr>
                        <w:rStyle w:val="Hyperlink"/>
                      </w:rPr>
                      <w:t xml:space="preserve">The cost-effectiveness of trivalent and </w:t>
                    </w:r>
                    <w:proofErr w:type="spellStart"/>
                    <w:r>
                      <w:rPr>
                        <w:rStyle w:val="Hyperlink"/>
                      </w:rPr>
                      <w:t>quadrivalent</w:t>
                    </w:r>
                    <w:proofErr w:type="spellEnd"/>
                    <w:r>
                      <w:rPr>
                        <w:rStyle w:val="Hyperlink"/>
                      </w:rPr>
                      <w:t xml:space="preserve"> influenza vaccination in communities in South Africa, Vietnam and Australia.</w:t>
                    </w:r>
                  </w:hyperlink>
                </w:p>
                <w:p w:rsidR="00823313" w:rsidRDefault="00823313" w:rsidP="00823313">
                  <w:pPr>
                    <w:pStyle w:val="NormalWeb"/>
                  </w:pPr>
                  <w:r>
                    <w:t xml:space="preserve">· </w:t>
                  </w:r>
                  <w:hyperlink w:anchor="m_-6531860790121843940__Toc505336198" w:history="1">
                    <w:r>
                      <w:rPr>
                        <w:rStyle w:val="Hyperlink"/>
                      </w:rPr>
                      <w:t>Community-Based Screening for Cervical Cancer Using Visual Inspection With Acetic Acid: Results and Lessons Learned From a Pilot Study in Vietnam.</w:t>
                    </w:r>
                  </w:hyperlink>
                </w:p>
                <w:p w:rsidR="00823313" w:rsidRDefault="00823313" w:rsidP="00823313">
                  <w:pPr>
                    <w:pStyle w:val="NormalWeb"/>
                  </w:pPr>
                  <w:r>
                    <w:t xml:space="preserve">· </w:t>
                  </w:r>
                  <w:hyperlink w:anchor="m_-6531860790121843940__Toc505336199" w:history="1">
                    <w:r>
                      <w:rPr>
                        <w:rStyle w:val="Hyperlink"/>
                      </w:rPr>
                      <w:t>The Association Between Gender Inequalities and Women's Utilization of Maternal Health Services: A Cross-Sectional Survey in Eight South Central Coast Provinces, Vietnam.</w:t>
                    </w:r>
                  </w:hyperlink>
                </w:p>
                <w:p w:rsidR="00823313" w:rsidRDefault="00823313" w:rsidP="00823313">
                  <w:pPr>
                    <w:pStyle w:val="NormalWeb"/>
                  </w:pPr>
                  <w:r>
                    <w:t xml:space="preserve">· </w:t>
                  </w:r>
                  <w:hyperlink w:anchor="m_-6531860790121843940__Toc505336200" w:history="1">
                    <w:r>
                      <w:rPr>
                        <w:rStyle w:val="Hyperlink"/>
                      </w:rPr>
                      <w:t xml:space="preserve">Evaluation of an </w:t>
                    </w:r>
                    <w:proofErr w:type="spellStart"/>
                    <w:r>
                      <w:rPr>
                        <w:rStyle w:val="Hyperlink"/>
                      </w:rPr>
                      <w:t>Ecohealth</w:t>
                    </w:r>
                    <w:proofErr w:type="spellEnd"/>
                    <w:r>
                      <w:rPr>
                        <w:rStyle w:val="Hyperlink"/>
                      </w:rPr>
                      <w:t xml:space="preserve"> Approach to Public Health Intervention in Ha Nam, Vietnam.</w:t>
                    </w:r>
                  </w:hyperlink>
                </w:p>
                <w:p w:rsidR="00823313" w:rsidRDefault="00823313" w:rsidP="00823313">
                  <w:pPr>
                    <w:pStyle w:val="NormalWeb"/>
                  </w:pPr>
                  <w:r>
                    <w:t xml:space="preserve">· </w:t>
                  </w:r>
                  <w:hyperlink w:anchor="m_-6531860790121843940__Toc505336201" w:history="1">
                    <w:r>
                      <w:rPr>
                        <w:rStyle w:val="Hyperlink"/>
                      </w:rPr>
                      <w:t xml:space="preserve">Health Service Utilization Among People With </w:t>
                    </w:r>
                    <w:proofErr w:type="spellStart"/>
                    <w:r>
                      <w:rPr>
                        <w:rStyle w:val="Hyperlink"/>
                      </w:rPr>
                      <w:t>Noncommunicable</w:t>
                    </w:r>
                    <w:proofErr w:type="spellEnd"/>
                    <w:r>
                      <w:rPr>
                        <w:rStyle w:val="Hyperlink"/>
                      </w:rPr>
                      <w:t xml:space="preserve"> Diseases in Rural Vietnam.</w:t>
                    </w:r>
                  </w:hyperlink>
                </w:p>
                <w:p w:rsidR="00823313" w:rsidRDefault="00823313" w:rsidP="00823313">
                  <w:pPr>
                    <w:pStyle w:val="NormalWeb"/>
                  </w:pPr>
                  <w:r>
                    <w:t xml:space="preserve">· </w:t>
                  </w:r>
                  <w:hyperlink w:anchor="m_-6531860790121843940__Toc505336202" w:history="1">
                    <w:r>
                      <w:rPr>
                        <w:rStyle w:val="Hyperlink"/>
                      </w:rPr>
                      <w:t>Utilization of Services Provided by Village-Based Ethnic Minority Midwives in Vietnam: Lessons From Implementation Research.</w:t>
                    </w:r>
                  </w:hyperlink>
                </w:p>
                <w:p w:rsidR="00823313" w:rsidRDefault="007B300F" w:rsidP="00823313">
                  <w:pPr>
                    <w:pStyle w:val="NormalWeb"/>
                  </w:pPr>
                  <w:hyperlink w:anchor="m_-6531860790121843940__Toc505336203" w:history="1">
                    <w:r w:rsidR="00823313">
                      <w:rPr>
                        <w:rStyle w:val="Hyperlink"/>
                      </w:rPr>
                      <w:t>Energy</w:t>
                    </w:r>
                  </w:hyperlink>
                </w:p>
                <w:p w:rsidR="00823313" w:rsidRPr="009D3B09" w:rsidRDefault="00823313" w:rsidP="00823313">
                  <w:pPr>
                    <w:pStyle w:val="NormalWeb"/>
                    <w:rPr>
                      <w:rStyle w:val="Hyperlink"/>
                    </w:rPr>
                  </w:pPr>
                  <w:r>
                    <w:t xml:space="preserve">· </w:t>
                  </w:r>
                  <w:r w:rsidR="009D3B09">
                    <w:fldChar w:fldCharType="begin"/>
                  </w:r>
                  <w:r w:rsidR="009D3B09">
                    <w:instrText xml:space="preserve"> HYPERLINK  \l "m_-6531860790121843940__Toc505336204" </w:instrText>
                  </w:r>
                  <w:r w:rsidR="009D3B09">
                    <w:fldChar w:fldCharType="separate"/>
                  </w:r>
                  <w:r w:rsidRPr="009D3B09">
                    <w:rPr>
                      <w:rStyle w:val="Hyperlink"/>
                    </w:rPr>
                    <w:t>Integration of Renewable Power Sources into the Vietnamese Power System.</w:t>
                  </w:r>
                </w:p>
                <w:p w:rsidR="00823313" w:rsidRDefault="009D3B09" w:rsidP="00823313">
                  <w:pPr>
                    <w:pStyle w:val="NormalWeb"/>
                  </w:pPr>
                  <w:r>
                    <w:fldChar w:fldCharType="end"/>
                  </w:r>
                  <w:r w:rsidR="00823313">
                    <w:t xml:space="preserve">· </w:t>
                  </w:r>
                  <w:hyperlink w:anchor="m_-6531860790121843940__Toc505336205" w:history="1">
                    <w:r w:rsidR="00823313">
                      <w:rPr>
                        <w:rStyle w:val="Hyperlink"/>
                      </w:rPr>
                      <w:t>Pathways to Low-Carbon Development for Viet Nam.</w:t>
                    </w:r>
                  </w:hyperlink>
                </w:p>
                <w:p w:rsidR="00823313" w:rsidRDefault="007B300F" w:rsidP="00823313">
                  <w:pPr>
                    <w:pStyle w:val="NormalWeb"/>
                  </w:pPr>
                  <w:hyperlink w:anchor="m_-6531860790121843940__Toc505336206" w:history="1">
                    <w:r w:rsidR="00823313">
                      <w:rPr>
                        <w:rStyle w:val="Hyperlink"/>
                      </w:rPr>
                      <w:t>Housing</w:t>
                    </w:r>
                  </w:hyperlink>
                </w:p>
                <w:p w:rsidR="00823313" w:rsidRDefault="00823313" w:rsidP="00823313">
                  <w:pPr>
                    <w:pStyle w:val="NormalWeb"/>
                  </w:pPr>
                  <w:r>
                    <w:t xml:space="preserve">· </w:t>
                  </w:r>
                  <w:hyperlink w:anchor="m_-6531860790121843940__Toc505336207" w:history="1">
                    <w:r>
                      <w:rPr>
                        <w:rStyle w:val="Hyperlink"/>
                      </w:rPr>
                      <w:t>Price Determinants of Affordable Apartments in Vietnam: Toward the Public–Private Partnerships for Sustainable Housing Development.</w:t>
                    </w:r>
                  </w:hyperlink>
                </w:p>
                <w:p w:rsidR="00823313" w:rsidRDefault="007B300F" w:rsidP="00823313">
                  <w:pPr>
                    <w:pStyle w:val="NormalWeb"/>
                  </w:pPr>
                  <w:hyperlink w:anchor="m_-6531860790121843940__Toc505336208" w:history="1">
                    <w:r w:rsidR="00823313">
                      <w:rPr>
                        <w:rStyle w:val="Hyperlink"/>
                      </w:rPr>
                      <w:t>Transport</w:t>
                    </w:r>
                  </w:hyperlink>
                </w:p>
                <w:p w:rsidR="00823313" w:rsidRDefault="00823313" w:rsidP="00823313">
                  <w:pPr>
                    <w:pStyle w:val="NormalWeb"/>
                  </w:pPr>
                  <w:r>
                    <w:t xml:space="preserve">· </w:t>
                  </w:r>
                  <w:hyperlink w:anchor="m_-6531860790121843940__Toc505336209" w:history="1">
                    <w:r>
                      <w:rPr>
                        <w:rStyle w:val="Hyperlink"/>
                      </w:rPr>
                      <w:t>Anticipating the Automobile: Transportation Transformations in Vietnam.</w:t>
                    </w:r>
                  </w:hyperlink>
                </w:p>
                <w:p w:rsidR="00823313" w:rsidRDefault="007B300F" w:rsidP="00823313">
                  <w:pPr>
                    <w:pStyle w:val="NormalWeb"/>
                  </w:pPr>
                  <w:hyperlink w:anchor="m_-6531860790121843940__Toc505336210" w:history="1">
                    <w:r w:rsidR="00823313">
                      <w:rPr>
                        <w:rStyle w:val="Hyperlink"/>
                      </w:rPr>
                      <w:t>Urban development</w:t>
                    </w:r>
                  </w:hyperlink>
                </w:p>
                <w:p w:rsidR="00823313" w:rsidRDefault="00823313" w:rsidP="00823313">
                  <w:pPr>
                    <w:pStyle w:val="NormalWeb"/>
                  </w:pPr>
                  <w:r>
                    <w:lastRenderedPageBreak/>
                    <w:t xml:space="preserve">· </w:t>
                  </w:r>
                  <w:hyperlink w:anchor="m_-6531860790121843940__Toc505336211" w:history="1">
                    <w:r>
                      <w:rPr>
                        <w:rStyle w:val="Hyperlink"/>
                      </w:rPr>
                      <w:t xml:space="preserve">Rethinking metropolitan production from its underside: A view from the alleyways of </w:t>
                    </w:r>
                    <w:proofErr w:type="spellStart"/>
                    <w:r>
                      <w:rPr>
                        <w:rStyle w:val="Hyperlink"/>
                      </w:rPr>
                      <w:t>Hồ</w:t>
                    </w:r>
                    <w:proofErr w:type="spellEnd"/>
                    <w:r>
                      <w:rPr>
                        <w:rStyle w:val="Hyperlink"/>
                      </w:rPr>
                      <w:t xml:space="preserve"> </w:t>
                    </w:r>
                    <w:proofErr w:type="spellStart"/>
                    <w:r>
                      <w:rPr>
                        <w:rStyle w:val="Hyperlink"/>
                      </w:rPr>
                      <w:t>Chí</w:t>
                    </w:r>
                    <w:proofErr w:type="spellEnd"/>
                    <w:r>
                      <w:rPr>
                        <w:rStyle w:val="Hyperlink"/>
                      </w:rPr>
                      <w:t xml:space="preserve"> Minh City.</w:t>
                    </w:r>
                  </w:hyperlink>
                </w:p>
                <w:p w:rsidR="00823313" w:rsidRDefault="007B300F" w:rsidP="00823313">
                  <w:pPr>
                    <w:pStyle w:val="NormalWeb"/>
                  </w:pPr>
                  <w:hyperlink w:anchor="m_-6531860790121843940__Toc505336212" w:history="1">
                    <w:r w:rsidR="00823313">
                      <w:rPr>
                        <w:rStyle w:val="Hyperlink"/>
                      </w:rPr>
                      <w:t>Social development</w:t>
                    </w:r>
                  </w:hyperlink>
                </w:p>
                <w:p w:rsidR="00823313" w:rsidRDefault="00823313" w:rsidP="00823313">
                  <w:pPr>
                    <w:pStyle w:val="NormalWeb"/>
                  </w:pPr>
                  <w:r>
                    <w:t xml:space="preserve">· </w:t>
                  </w:r>
                  <w:hyperlink w:anchor="m_-6531860790121843940__Toc505336213" w:history="1">
                    <w:r>
                      <w:rPr>
                        <w:rStyle w:val="Hyperlink"/>
                      </w:rPr>
                      <w:t>Partnering with Educational Leaders to Advance Social Work Education in Vietnam.</w:t>
                    </w:r>
                  </w:hyperlink>
                </w:p>
                <w:p w:rsidR="00823313" w:rsidRDefault="00823313" w:rsidP="00823313">
                  <w:pPr>
                    <w:pStyle w:val="NormalWeb"/>
                  </w:pPr>
                  <w:r>
                    <w:t xml:space="preserve">· </w:t>
                  </w:r>
                  <w:hyperlink w:anchor="m_-6531860790121843940__Toc505336214" w:history="1">
                    <w:r>
                      <w:rPr>
                        <w:rStyle w:val="Hyperlink"/>
                      </w:rPr>
                      <w:t xml:space="preserve">The Challenges in Implementation of the Rights to Participate in Political Field of the Ethnic Minority Women Groups: </w:t>
                    </w:r>
                    <w:proofErr w:type="spellStart"/>
                    <w:r>
                      <w:rPr>
                        <w:rStyle w:val="Hyperlink"/>
                      </w:rPr>
                      <w:t>Kotu</w:t>
                    </w:r>
                    <w:proofErr w:type="spellEnd"/>
                    <w:r>
                      <w:rPr>
                        <w:rStyle w:val="Hyperlink"/>
                      </w:rPr>
                      <w:t xml:space="preserve"> and </w:t>
                    </w:r>
                    <w:proofErr w:type="spellStart"/>
                    <w:r>
                      <w:rPr>
                        <w:rStyle w:val="Hyperlink"/>
                      </w:rPr>
                      <w:t>Taoi</w:t>
                    </w:r>
                    <w:proofErr w:type="spellEnd"/>
                    <w:r>
                      <w:rPr>
                        <w:rStyle w:val="Hyperlink"/>
                      </w:rPr>
                      <w:t xml:space="preserve"> in </w:t>
                    </w:r>
                    <w:proofErr w:type="spellStart"/>
                    <w:r>
                      <w:rPr>
                        <w:rStyle w:val="Hyperlink"/>
                      </w:rPr>
                      <w:t>Thuathienhue</w:t>
                    </w:r>
                    <w:proofErr w:type="spellEnd"/>
                    <w:r>
                      <w:rPr>
                        <w:rStyle w:val="Hyperlink"/>
                      </w:rPr>
                      <w:t xml:space="preserve"> Province of Vietnam.</w:t>
                    </w:r>
                  </w:hyperlink>
                </w:p>
                <w:p w:rsidR="00823313" w:rsidRDefault="00823313" w:rsidP="00823313">
                  <w:pPr>
                    <w:pStyle w:val="NormalWeb"/>
                  </w:pPr>
                  <w:r>
                    <w:t xml:space="preserve">· </w:t>
                  </w:r>
                  <w:hyperlink w:anchor="m_-6531860790121843940__Toc505336215" w:history="1">
                    <w:r>
                      <w:rPr>
                        <w:rStyle w:val="Hyperlink"/>
                      </w:rPr>
                      <w:t xml:space="preserve">Planned relocation in the context of Environmental Change in </w:t>
                    </w:r>
                    <w:proofErr w:type="spellStart"/>
                    <w:r>
                      <w:rPr>
                        <w:rStyle w:val="Hyperlink"/>
                      </w:rPr>
                      <w:t>Hoa</w:t>
                    </w:r>
                    <w:proofErr w:type="spellEnd"/>
                    <w:r>
                      <w:rPr>
                        <w:rStyle w:val="Hyperlink"/>
                      </w:rPr>
                      <w:t xml:space="preserve"> </w:t>
                    </w:r>
                    <w:proofErr w:type="spellStart"/>
                    <w:r>
                      <w:rPr>
                        <w:rStyle w:val="Hyperlink"/>
                      </w:rPr>
                      <w:t>Binh</w:t>
                    </w:r>
                    <w:proofErr w:type="spellEnd"/>
                    <w:r>
                      <w:rPr>
                        <w:rStyle w:val="Hyperlink"/>
                      </w:rPr>
                      <w:t xml:space="preserve"> Province, Northern Viet Nam: An analysis of household decision-making and relocation outcomes.</w:t>
                    </w:r>
                  </w:hyperlink>
                </w:p>
                <w:p w:rsidR="00823313" w:rsidRDefault="00823313" w:rsidP="00823313">
                  <w:pPr>
                    <w:pStyle w:val="NormalWeb"/>
                  </w:pPr>
                  <w:r>
                    <w:t xml:space="preserve">· </w:t>
                  </w:r>
                  <w:hyperlink w:anchor="m_-6531860790121843940__Toc505336216" w:history="1">
                    <w:proofErr w:type="spellStart"/>
                    <w:r>
                      <w:rPr>
                        <w:rStyle w:val="Hyperlink"/>
                      </w:rPr>
                      <w:t>Tái</w:t>
                    </w:r>
                    <w:proofErr w:type="spellEnd"/>
                    <w:r>
                      <w:rPr>
                        <w:rStyle w:val="Hyperlink"/>
                      </w:rPr>
                      <w:t xml:space="preserve"> </w:t>
                    </w:r>
                    <w:proofErr w:type="spellStart"/>
                    <w:r>
                      <w:rPr>
                        <w:rStyle w:val="Hyperlink"/>
                      </w:rPr>
                      <w:t>định</w:t>
                    </w:r>
                    <w:proofErr w:type="spellEnd"/>
                    <w:r>
                      <w:rPr>
                        <w:rStyle w:val="Hyperlink"/>
                      </w:rPr>
                      <w:t xml:space="preserve"> </w:t>
                    </w:r>
                    <w:proofErr w:type="spellStart"/>
                    <w:r>
                      <w:rPr>
                        <w:rStyle w:val="Hyperlink"/>
                      </w:rPr>
                      <w:t>cư</w:t>
                    </w:r>
                    <w:proofErr w:type="spellEnd"/>
                    <w:r>
                      <w:rPr>
                        <w:rStyle w:val="Hyperlink"/>
                      </w:rPr>
                      <w:t xml:space="preserve"> </w:t>
                    </w:r>
                    <w:proofErr w:type="spellStart"/>
                    <w:r>
                      <w:rPr>
                        <w:rStyle w:val="Hyperlink"/>
                      </w:rPr>
                      <w:t>trong</w:t>
                    </w:r>
                    <w:proofErr w:type="spellEnd"/>
                    <w:r>
                      <w:rPr>
                        <w:rStyle w:val="Hyperlink"/>
                      </w:rPr>
                      <w:t xml:space="preserve"> </w:t>
                    </w:r>
                    <w:proofErr w:type="spellStart"/>
                    <w:r>
                      <w:rPr>
                        <w:rStyle w:val="Hyperlink"/>
                      </w:rPr>
                      <w:t>bối</w:t>
                    </w:r>
                    <w:proofErr w:type="spellEnd"/>
                    <w:r>
                      <w:rPr>
                        <w:rStyle w:val="Hyperlink"/>
                      </w:rPr>
                      <w:t xml:space="preserve"> </w:t>
                    </w:r>
                    <w:proofErr w:type="spellStart"/>
                    <w:r>
                      <w:rPr>
                        <w:rStyle w:val="Hyperlink"/>
                      </w:rPr>
                      <w:t>cảnh</w:t>
                    </w:r>
                    <w:proofErr w:type="spellEnd"/>
                    <w:r>
                      <w:rPr>
                        <w:rStyle w:val="Hyperlink"/>
                      </w:rPr>
                      <w:t xml:space="preserve"> </w:t>
                    </w:r>
                    <w:proofErr w:type="spellStart"/>
                    <w:r>
                      <w:rPr>
                        <w:rStyle w:val="Hyperlink"/>
                      </w:rPr>
                      <w:t>biến</w:t>
                    </w:r>
                    <w:proofErr w:type="spellEnd"/>
                    <w:r>
                      <w:rPr>
                        <w:rStyle w:val="Hyperlink"/>
                      </w:rPr>
                      <w:t xml:space="preserve"> </w:t>
                    </w:r>
                    <w:proofErr w:type="spellStart"/>
                    <w:r>
                      <w:rPr>
                        <w:rStyle w:val="Hyperlink"/>
                      </w:rPr>
                      <w:t>đổi</w:t>
                    </w:r>
                    <w:proofErr w:type="spellEnd"/>
                    <w:r>
                      <w:rPr>
                        <w:rStyle w:val="Hyperlink"/>
                      </w:rPr>
                      <w:t xml:space="preserve"> </w:t>
                    </w:r>
                    <w:proofErr w:type="spellStart"/>
                    <w:r>
                      <w:rPr>
                        <w:rStyle w:val="Hyperlink"/>
                      </w:rPr>
                      <w:t>môi</w:t>
                    </w:r>
                    <w:proofErr w:type="spellEnd"/>
                    <w:r>
                      <w:rPr>
                        <w:rStyle w:val="Hyperlink"/>
                      </w:rPr>
                      <w:t xml:space="preserve"> </w:t>
                    </w:r>
                    <w:proofErr w:type="spellStart"/>
                    <w:r>
                      <w:rPr>
                        <w:rStyle w:val="Hyperlink"/>
                      </w:rPr>
                      <w:t>trường</w:t>
                    </w:r>
                    <w:proofErr w:type="spellEnd"/>
                    <w:r>
                      <w:rPr>
                        <w:rStyle w:val="Hyperlink"/>
                      </w:rPr>
                      <w:t xml:space="preserve"> ở </w:t>
                    </w:r>
                    <w:proofErr w:type="spellStart"/>
                    <w:r>
                      <w:rPr>
                        <w:rStyle w:val="Hyperlink"/>
                      </w:rPr>
                      <w:t>tỉnh</w:t>
                    </w:r>
                    <w:proofErr w:type="spellEnd"/>
                    <w:r>
                      <w:rPr>
                        <w:rStyle w:val="Hyperlink"/>
                      </w:rPr>
                      <w:t xml:space="preserve"> </w:t>
                    </w:r>
                    <w:proofErr w:type="spellStart"/>
                    <w:r>
                      <w:rPr>
                        <w:rStyle w:val="Hyperlink"/>
                      </w:rPr>
                      <w:t>Hòa</w:t>
                    </w:r>
                    <w:proofErr w:type="spellEnd"/>
                    <w:r>
                      <w:rPr>
                        <w:rStyle w:val="Hyperlink"/>
                      </w:rPr>
                      <w:t xml:space="preserve"> </w:t>
                    </w:r>
                    <w:proofErr w:type="spellStart"/>
                    <w:r>
                      <w:rPr>
                        <w:rStyle w:val="Hyperlink"/>
                      </w:rPr>
                      <w:t>Bình</w:t>
                    </w:r>
                    <w:proofErr w:type="spellEnd"/>
                    <w:r>
                      <w:rPr>
                        <w:rStyle w:val="Hyperlink"/>
                      </w:rPr>
                      <w:t xml:space="preserve">, </w:t>
                    </w:r>
                    <w:proofErr w:type="spellStart"/>
                    <w:r>
                      <w:rPr>
                        <w:rStyle w:val="Hyperlink"/>
                      </w:rPr>
                      <w:t>Việt</w:t>
                    </w:r>
                    <w:proofErr w:type="spellEnd"/>
                    <w:r>
                      <w:rPr>
                        <w:rStyle w:val="Hyperlink"/>
                      </w:rPr>
                      <w:t xml:space="preserve"> Nam: </w:t>
                    </w:r>
                    <w:proofErr w:type="spellStart"/>
                    <w:r>
                      <w:rPr>
                        <w:rStyle w:val="Hyperlink"/>
                      </w:rPr>
                      <w:t>Phân</w:t>
                    </w:r>
                    <w:proofErr w:type="spellEnd"/>
                    <w:r>
                      <w:rPr>
                        <w:rStyle w:val="Hyperlink"/>
                      </w:rPr>
                      <w:t xml:space="preserve"> </w:t>
                    </w:r>
                    <w:proofErr w:type="spellStart"/>
                    <w:r>
                      <w:rPr>
                        <w:rStyle w:val="Hyperlink"/>
                      </w:rPr>
                      <w:t>tích</w:t>
                    </w:r>
                    <w:proofErr w:type="spellEnd"/>
                    <w:r>
                      <w:rPr>
                        <w:rStyle w:val="Hyperlink"/>
                      </w:rPr>
                      <w:t xml:space="preserve"> </w:t>
                    </w:r>
                    <w:proofErr w:type="spellStart"/>
                    <w:r>
                      <w:rPr>
                        <w:rStyle w:val="Hyperlink"/>
                      </w:rPr>
                      <w:t>quá</w:t>
                    </w:r>
                    <w:proofErr w:type="spellEnd"/>
                    <w:r>
                      <w:rPr>
                        <w:rStyle w:val="Hyperlink"/>
                      </w:rPr>
                      <w:t xml:space="preserve"> </w:t>
                    </w:r>
                    <w:proofErr w:type="spellStart"/>
                    <w:r>
                      <w:rPr>
                        <w:rStyle w:val="Hyperlink"/>
                      </w:rPr>
                      <w:t>trình</w:t>
                    </w:r>
                    <w:proofErr w:type="spellEnd"/>
                    <w:r>
                      <w:rPr>
                        <w:rStyle w:val="Hyperlink"/>
                      </w:rPr>
                      <w:t xml:space="preserve"> </w:t>
                    </w:r>
                    <w:proofErr w:type="spellStart"/>
                    <w:r>
                      <w:rPr>
                        <w:rStyle w:val="Hyperlink"/>
                      </w:rPr>
                      <w:t>ra</w:t>
                    </w:r>
                    <w:proofErr w:type="spellEnd"/>
                    <w:r>
                      <w:rPr>
                        <w:rStyle w:val="Hyperlink"/>
                      </w:rPr>
                      <w:t xml:space="preserve"> </w:t>
                    </w:r>
                    <w:proofErr w:type="spellStart"/>
                    <w:r>
                      <w:rPr>
                        <w:rStyle w:val="Hyperlink"/>
                      </w:rPr>
                      <w:t>quyết</w:t>
                    </w:r>
                    <w:proofErr w:type="spellEnd"/>
                    <w:r>
                      <w:rPr>
                        <w:rStyle w:val="Hyperlink"/>
                      </w:rPr>
                      <w:t xml:space="preserve"> </w:t>
                    </w:r>
                    <w:proofErr w:type="spellStart"/>
                    <w:r>
                      <w:rPr>
                        <w:rStyle w:val="Hyperlink"/>
                      </w:rPr>
                      <w:t>định</w:t>
                    </w:r>
                    <w:proofErr w:type="spellEnd"/>
                    <w:r>
                      <w:rPr>
                        <w:rStyle w:val="Hyperlink"/>
                      </w:rPr>
                      <w:t xml:space="preserve"> </w:t>
                    </w:r>
                    <w:proofErr w:type="spellStart"/>
                    <w:r>
                      <w:rPr>
                        <w:rStyle w:val="Hyperlink"/>
                      </w:rPr>
                      <w:t>của</w:t>
                    </w:r>
                    <w:proofErr w:type="spellEnd"/>
                    <w:r>
                      <w:rPr>
                        <w:rStyle w:val="Hyperlink"/>
                      </w:rPr>
                      <w:t xml:space="preserve"> </w:t>
                    </w:r>
                    <w:proofErr w:type="spellStart"/>
                    <w:r>
                      <w:rPr>
                        <w:rStyle w:val="Hyperlink"/>
                      </w:rPr>
                      <w:t>các</w:t>
                    </w:r>
                    <w:proofErr w:type="spellEnd"/>
                    <w:r>
                      <w:rPr>
                        <w:rStyle w:val="Hyperlink"/>
                      </w:rPr>
                      <w:t xml:space="preserve"> </w:t>
                    </w:r>
                    <w:proofErr w:type="spellStart"/>
                    <w:r>
                      <w:rPr>
                        <w:rStyle w:val="Hyperlink"/>
                      </w:rPr>
                      <w:t>hộ</w:t>
                    </w:r>
                    <w:proofErr w:type="spellEnd"/>
                    <w:r>
                      <w:rPr>
                        <w:rStyle w:val="Hyperlink"/>
                      </w:rPr>
                      <w:t xml:space="preserve"> </w:t>
                    </w:r>
                    <w:proofErr w:type="spellStart"/>
                    <w:r>
                      <w:rPr>
                        <w:rStyle w:val="Hyperlink"/>
                      </w:rPr>
                      <w:t>gia</w:t>
                    </w:r>
                    <w:proofErr w:type="spellEnd"/>
                    <w:r>
                      <w:rPr>
                        <w:rStyle w:val="Hyperlink"/>
                      </w:rPr>
                      <w:t xml:space="preserve"> </w:t>
                    </w:r>
                    <w:proofErr w:type="spellStart"/>
                    <w:r>
                      <w:rPr>
                        <w:rStyle w:val="Hyperlink"/>
                      </w:rPr>
                      <w:t>đình</w:t>
                    </w:r>
                    <w:proofErr w:type="spellEnd"/>
                    <w:r>
                      <w:rPr>
                        <w:rStyle w:val="Hyperlink"/>
                      </w:rPr>
                      <w:t xml:space="preserve"> </w:t>
                    </w:r>
                    <w:proofErr w:type="spellStart"/>
                    <w:r>
                      <w:rPr>
                        <w:rStyle w:val="Hyperlink"/>
                      </w:rPr>
                      <w:t>và</w:t>
                    </w:r>
                    <w:proofErr w:type="spellEnd"/>
                    <w:r>
                      <w:rPr>
                        <w:rStyle w:val="Hyperlink"/>
                      </w:rPr>
                      <w:t xml:space="preserve"> </w:t>
                    </w:r>
                    <w:proofErr w:type="spellStart"/>
                    <w:r>
                      <w:rPr>
                        <w:rStyle w:val="Hyperlink"/>
                      </w:rPr>
                      <w:t>các</w:t>
                    </w:r>
                    <w:proofErr w:type="spellEnd"/>
                    <w:r>
                      <w:rPr>
                        <w:rStyle w:val="Hyperlink"/>
                      </w:rPr>
                      <w:t xml:space="preserve"> </w:t>
                    </w:r>
                    <w:proofErr w:type="spellStart"/>
                    <w:r>
                      <w:rPr>
                        <w:rStyle w:val="Hyperlink"/>
                      </w:rPr>
                      <w:t>kết</w:t>
                    </w:r>
                    <w:proofErr w:type="spellEnd"/>
                    <w:r>
                      <w:rPr>
                        <w:rStyle w:val="Hyperlink"/>
                      </w:rPr>
                      <w:t xml:space="preserve"> </w:t>
                    </w:r>
                    <w:proofErr w:type="spellStart"/>
                    <w:r>
                      <w:rPr>
                        <w:rStyle w:val="Hyperlink"/>
                      </w:rPr>
                      <w:t>quả</w:t>
                    </w:r>
                    <w:proofErr w:type="spellEnd"/>
                    <w:r>
                      <w:rPr>
                        <w:rStyle w:val="Hyperlink"/>
                      </w:rPr>
                      <w:t xml:space="preserve"> </w:t>
                    </w:r>
                    <w:proofErr w:type="spellStart"/>
                    <w:r>
                      <w:rPr>
                        <w:rStyle w:val="Hyperlink"/>
                      </w:rPr>
                      <w:t>của</w:t>
                    </w:r>
                    <w:proofErr w:type="spellEnd"/>
                    <w:r>
                      <w:rPr>
                        <w:rStyle w:val="Hyperlink"/>
                      </w:rPr>
                      <w:t xml:space="preserve"> </w:t>
                    </w:r>
                    <w:proofErr w:type="spellStart"/>
                    <w:r>
                      <w:rPr>
                        <w:rStyle w:val="Hyperlink"/>
                      </w:rPr>
                      <w:t>chương</w:t>
                    </w:r>
                    <w:proofErr w:type="spellEnd"/>
                    <w:r>
                      <w:rPr>
                        <w:rStyle w:val="Hyperlink"/>
                      </w:rPr>
                      <w:t xml:space="preserve"> </w:t>
                    </w:r>
                    <w:proofErr w:type="spellStart"/>
                    <w:r>
                      <w:rPr>
                        <w:rStyle w:val="Hyperlink"/>
                      </w:rPr>
                      <w:t>trình</w:t>
                    </w:r>
                    <w:proofErr w:type="spellEnd"/>
                    <w:r>
                      <w:rPr>
                        <w:rStyle w:val="Hyperlink"/>
                      </w:rPr>
                      <w:t xml:space="preserve"> </w:t>
                    </w:r>
                    <w:proofErr w:type="spellStart"/>
                    <w:r>
                      <w:rPr>
                        <w:rStyle w:val="Hyperlink"/>
                      </w:rPr>
                      <w:t>tái</w:t>
                    </w:r>
                    <w:proofErr w:type="spellEnd"/>
                    <w:r>
                      <w:rPr>
                        <w:rStyle w:val="Hyperlink"/>
                      </w:rPr>
                      <w:t xml:space="preserve"> </w:t>
                    </w:r>
                    <w:proofErr w:type="spellStart"/>
                    <w:r>
                      <w:rPr>
                        <w:rStyle w:val="Hyperlink"/>
                      </w:rPr>
                      <w:t>định</w:t>
                    </w:r>
                    <w:proofErr w:type="spellEnd"/>
                    <w:r>
                      <w:rPr>
                        <w:rStyle w:val="Hyperlink"/>
                      </w:rPr>
                      <w:t xml:space="preserve"> </w:t>
                    </w:r>
                    <w:proofErr w:type="spellStart"/>
                    <w:r>
                      <w:rPr>
                        <w:rStyle w:val="Hyperlink"/>
                      </w:rPr>
                      <w:t>cư</w:t>
                    </w:r>
                    <w:proofErr w:type="spellEnd"/>
                    <w:r>
                      <w:rPr>
                        <w:rStyle w:val="Hyperlink"/>
                      </w:rPr>
                      <w:t>.</w:t>
                    </w:r>
                  </w:hyperlink>
                </w:p>
                <w:p w:rsidR="00823313" w:rsidRDefault="00823313" w:rsidP="00823313">
                  <w:pPr>
                    <w:pStyle w:val="NormalWeb"/>
                  </w:pPr>
                  <w:r>
                    <w:t xml:space="preserve">· </w:t>
                  </w:r>
                  <w:hyperlink w:anchor="m_-6531860790121843940__Toc505336217" w:history="1">
                    <w:r>
                      <w:rPr>
                        <w:rStyle w:val="Hyperlink"/>
                      </w:rPr>
                      <w:t xml:space="preserve">Understanding long-term livelihood resilience of resettled ethnic groups in the </w:t>
                    </w:r>
                    <w:proofErr w:type="spellStart"/>
                    <w:r>
                      <w:rPr>
                        <w:rStyle w:val="Hyperlink"/>
                      </w:rPr>
                      <w:t>Yali</w:t>
                    </w:r>
                    <w:proofErr w:type="spellEnd"/>
                    <w:r>
                      <w:rPr>
                        <w:rStyle w:val="Hyperlink"/>
                      </w:rPr>
                      <w:t xml:space="preserve"> Falls Dam basin, Central Highlands of Vietnam [PhD Thesis].</w:t>
                    </w:r>
                  </w:hyperlink>
                </w:p>
                <w:p w:rsidR="00D84982" w:rsidRPr="00D84982" w:rsidRDefault="007B300F" w:rsidP="00823313">
                  <w:pPr>
                    <w:pStyle w:val="NormalWeb"/>
                  </w:pPr>
                  <w:hyperlink w:anchor="m_-6531860790121843940__Toc505336218" w:history="1">
                    <w:r w:rsidR="00823313">
                      <w:rPr>
                        <w:rStyle w:val="Hyperlink"/>
                      </w:rPr>
                      <w:t>Water resources</w:t>
                    </w:r>
                  </w:hyperlink>
                  <w:r w:rsidR="00823313">
                    <w:br/>
                    <w:t> </w:t>
                  </w:r>
                  <w:r w:rsidR="00D84982" w:rsidRPr="00D84982">
                    <w:rPr>
                      <w:rFonts w:ascii="Arial" w:hAnsi="Arial" w:cs="Arial"/>
                      <w:b/>
                      <w:bCs/>
                      <w:color w:val="FF0000"/>
                      <w:sz w:val="20"/>
                      <w:szCs w:val="20"/>
                    </w:rPr>
                    <w:t> </w:t>
                  </w:r>
                </w:p>
                <w:p w:rsidR="00D84982" w:rsidRPr="00D84982" w:rsidRDefault="00D84982" w:rsidP="00D84982">
                  <w:pPr>
                    <w:spacing w:before="100" w:beforeAutospacing="1"/>
                    <w:rPr>
                      <w:rFonts w:eastAsia="Times New Roman"/>
                    </w:rPr>
                  </w:pPr>
                  <w:r w:rsidRPr="00D84982">
                    <w:rPr>
                      <w:rFonts w:ascii="Arial" w:eastAsia="Times New Roman" w:hAnsi="Arial" w:cs="Arial"/>
                      <w:b/>
                      <w:bCs/>
                      <w:color w:val="FF0000"/>
                      <w:sz w:val="20"/>
                      <w:szCs w:val="20"/>
                    </w:rPr>
                    <w:t> </w:t>
                  </w:r>
                </w:p>
                <w:p w:rsidR="00D84982" w:rsidRPr="00D84982" w:rsidRDefault="00D84982" w:rsidP="00D84982">
                  <w:pPr>
                    <w:spacing w:before="100" w:beforeAutospacing="1" w:after="100" w:afterAutospacing="1"/>
                    <w:outlineLvl w:val="0"/>
                    <w:rPr>
                      <w:rFonts w:eastAsia="Times New Roman"/>
                      <w:b/>
                      <w:bCs/>
                      <w:kern w:val="36"/>
                      <w:sz w:val="48"/>
                      <w:szCs w:val="48"/>
                    </w:rPr>
                  </w:pPr>
                  <w:bookmarkStart w:id="1" w:name="m_-6531860790121843940__Toc505336130"/>
                  <w:r w:rsidRPr="00D84982">
                    <w:rPr>
                      <w:rFonts w:eastAsia="Times New Roman"/>
                      <w:b/>
                      <w:bCs/>
                      <w:kern w:val="36"/>
                      <w:sz w:val="48"/>
                      <w:szCs w:val="48"/>
                      <w:shd w:val="clear" w:color="auto" w:fill="D3D3D3"/>
                    </w:rPr>
                    <w:t>Agriculture and Rural development</w:t>
                  </w:r>
                  <w:bookmarkEnd w:id="1"/>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 w:name="m_-6531860790121843940__Toc505336131"/>
                  <w:r w:rsidRPr="00D84982">
                    <w:rPr>
                      <w:rFonts w:ascii="Calibri" w:eastAsia="Times New Roman" w:hAnsi="Calibri"/>
                      <w:b/>
                      <w:bCs/>
                      <w:color w:val="800000"/>
                      <w:sz w:val="22"/>
                      <w:szCs w:val="22"/>
                    </w:rPr>
                    <w:t>Analysis of food demand in Vietnam and short-term impacts of market shocks on quantity and calorie consumption.</w:t>
                  </w:r>
                  <w:bookmarkEnd w:id="2"/>
                </w:p>
                <w:p w:rsidR="00D84982" w:rsidRPr="00D84982" w:rsidRDefault="00D84982" w:rsidP="00D84982">
                  <w:pPr>
                    <w:spacing w:before="100" w:beforeAutospacing="1"/>
                    <w:rPr>
                      <w:rFonts w:eastAsia="Times New Roman"/>
                    </w:rPr>
                  </w:pPr>
                  <w:proofErr w:type="spellStart"/>
                  <w:r w:rsidRPr="00D84982">
                    <w:rPr>
                      <w:rFonts w:eastAsia="Times New Roman"/>
                    </w:rPr>
                    <w:t>Hoa</w:t>
                  </w:r>
                  <w:proofErr w:type="spellEnd"/>
                  <w:r w:rsidRPr="00D84982">
                    <w:rPr>
                      <w:rFonts w:eastAsia="Times New Roman"/>
                    </w:rPr>
                    <w:t xml:space="preserve"> K. Hoang. Agricultural Economics, 2018, volume 49, number 1.</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A complete demand system for Vietnam was estimated using household survey data. Results showed that demand for rice with respect to prices and expenditure is relatively inelastic compared to other foods. Demand for food in general tends to be less elastic at higher levels of income and for urban households. In the short term, a market shock such as a 10% decrease in income or a 30% increase in rice prices forces households to spend a larger portion of their expenditure on rice at the expense of other foods. Low-income households face a higher risk of undernourishment as their daily calorie intake is more negatively affected by the shocks than high-income households. The results suggest the importance of policies that provide necessary safety net programs for the poor.</w:t>
                  </w:r>
                </w:p>
                <w:p w:rsidR="00D84982" w:rsidRPr="00D84982" w:rsidRDefault="00D84982" w:rsidP="00D84982">
                  <w:pPr>
                    <w:spacing w:before="100" w:beforeAutospacing="1"/>
                    <w:rPr>
                      <w:rFonts w:eastAsia="Times New Roman"/>
                    </w:rPr>
                  </w:pPr>
                  <w:r w:rsidRPr="00D84982">
                    <w:rPr>
                      <w:rFonts w:eastAsia="Times New Roman"/>
                    </w:rPr>
                    <w:lastRenderedPageBreak/>
                    <w:t> </w:t>
                  </w:r>
                </w:p>
                <w:p w:rsidR="00D84982" w:rsidRPr="00D84982" w:rsidRDefault="00D84982" w:rsidP="00D84982">
                  <w:pPr>
                    <w:outlineLvl w:val="1"/>
                    <w:rPr>
                      <w:rFonts w:eastAsia="Times New Roman"/>
                      <w:b/>
                      <w:bCs/>
                      <w:sz w:val="36"/>
                      <w:szCs w:val="36"/>
                    </w:rPr>
                  </w:pPr>
                  <w:bookmarkStart w:id="3" w:name="m_-6531860790121843940__Toc505336132"/>
                  <w:r w:rsidRPr="00D84982">
                    <w:rPr>
                      <w:rFonts w:ascii="Calibri" w:eastAsia="Times New Roman" w:hAnsi="Calibri"/>
                      <w:b/>
                      <w:bCs/>
                      <w:color w:val="800000"/>
                      <w:sz w:val="22"/>
                      <w:szCs w:val="22"/>
                    </w:rPr>
                    <w:t>The Challenges in Implementing Vietnam’s Nationally-Determined Contribution (NDC) in the Agriculture Sector under the Current Supporting Laws, Regulations, and Policies.</w:t>
                  </w:r>
                  <w:bookmarkEnd w:id="3"/>
                </w:p>
                <w:p w:rsidR="00D84982" w:rsidRPr="00D84982" w:rsidRDefault="00D84982" w:rsidP="00D84982">
                  <w:pPr>
                    <w:spacing w:before="100" w:beforeAutospacing="1"/>
                    <w:rPr>
                      <w:rFonts w:eastAsia="Times New Roman"/>
                    </w:rPr>
                  </w:pPr>
                  <w:r w:rsidRPr="00D84982">
                    <w:rPr>
                      <w:rFonts w:eastAsia="Times New Roman"/>
                    </w:rPr>
                    <w:t xml:space="preserve">Nguyen </w:t>
                  </w:r>
                  <w:proofErr w:type="spellStart"/>
                  <w:r w:rsidRPr="00D84982">
                    <w:rPr>
                      <w:rFonts w:eastAsia="Times New Roman"/>
                    </w:rPr>
                    <w:t>Duc</w:t>
                  </w:r>
                  <w:proofErr w:type="spellEnd"/>
                  <w:r w:rsidRPr="00D84982">
                    <w:rPr>
                      <w:rFonts w:eastAsia="Times New Roman"/>
                    </w:rPr>
                    <w:t xml:space="preserve"> </w:t>
                  </w:r>
                  <w:proofErr w:type="spellStart"/>
                  <w:r w:rsidRPr="00D84982">
                    <w:rPr>
                      <w:rFonts w:eastAsia="Times New Roman"/>
                    </w:rPr>
                    <w:t>Trung</w:t>
                  </w:r>
                  <w:proofErr w:type="spellEnd"/>
                  <w:r w:rsidRPr="00D84982">
                    <w:rPr>
                      <w:rFonts w:eastAsia="Times New Roman"/>
                    </w:rPr>
                    <w:t xml:space="preserve">, Le Hoang Anh, Nguyen </w:t>
                  </w:r>
                  <w:proofErr w:type="spellStart"/>
                  <w:r w:rsidRPr="00D84982">
                    <w:rPr>
                      <w:rFonts w:eastAsia="Times New Roman"/>
                    </w:rPr>
                    <w:t>Trung</w:t>
                  </w:r>
                  <w:proofErr w:type="spellEnd"/>
                  <w:r w:rsidRPr="00D84982">
                    <w:rPr>
                      <w:rFonts w:eastAsia="Times New Roman"/>
                    </w:rPr>
                    <w:t xml:space="preserve"> Thang and </w:t>
                  </w:r>
                  <w:proofErr w:type="spellStart"/>
                  <w:r w:rsidRPr="00D84982">
                    <w:rPr>
                      <w:rFonts w:eastAsia="Times New Roman"/>
                    </w:rPr>
                    <w:t>Leocadio</w:t>
                  </w:r>
                  <w:proofErr w:type="spellEnd"/>
                  <w:r w:rsidRPr="00D84982">
                    <w:rPr>
                      <w:rFonts w:eastAsia="Times New Roman"/>
                    </w:rPr>
                    <w:t xml:space="preserve"> Sebastian. Agriculture and Food Security (CCAFS) Working Paper No. 217 CGIAR Research Program on Climate Change,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6" w:tgtFrame="_blank" w:history="1">
                    <w:r w:rsidRPr="00D84982">
                      <w:rPr>
                        <w:rFonts w:eastAsia="Times New Roman"/>
                        <w:color w:val="0000FF"/>
                        <w:u w:val="single"/>
                      </w:rPr>
                      <w:t>https://cgspace.cgiar.org/handle/10568/90410</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study reviews the current supporting laws, regulations, and policies in Vietnam and their applicability in the effective implementation of Nationally Determined Contributions (NDC) agriculture activities in Vietnam. The Ministry of Agriculture and Rural Development (MARD) is responsible for the development of NDC activities for the agricultural sector. It can be noted that there is a strong supporting legal framework in Vietnam. There are, however, some challenges and gaps that could potentially affect the effective implementation of NDC activities in agriculture. The study considered the following five areas as critical to NDC implementation: 1) awareness and technical capacity; 2) implementation coordination; 3) downscaling to the provinces; 4) engagement of private sector and NGOs; and 5) regulatory framework. Some recommendations are proposed on how to address the challenges in the five areas identified.</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7B300F" w:rsidRPr="00D84982">
                      <w:rPr>
                        <w:rFonts w:eastAsia="Times New Roman"/>
                        <w:color w:val="0000FF"/>
                        <w:u w:val="single"/>
                      </w:rPr>
                      <w:t>Back to top</w:t>
                    </w:r>
                  </w:hyperlink>
                </w:p>
                <w:p w:rsidR="007B300F" w:rsidRPr="00D84982" w:rsidRDefault="007B300F"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4" w:name="m_-6531860790121843940__Toc505336133"/>
                  <w:r w:rsidRPr="00D84982">
                    <w:rPr>
                      <w:rFonts w:ascii="Calibri" w:eastAsia="Times New Roman" w:hAnsi="Calibri"/>
                      <w:b/>
                      <w:bCs/>
                      <w:color w:val="800000"/>
                      <w:sz w:val="22"/>
                      <w:szCs w:val="22"/>
                    </w:rPr>
                    <w:t xml:space="preserve">Sustainable coffee supply chain management: a case study in </w:t>
                  </w:r>
                  <w:proofErr w:type="spellStart"/>
                  <w:r w:rsidRPr="00D84982">
                    <w:rPr>
                      <w:rFonts w:ascii="Calibri" w:eastAsia="Times New Roman" w:hAnsi="Calibri"/>
                      <w:b/>
                      <w:bCs/>
                      <w:color w:val="800000"/>
                      <w:sz w:val="22"/>
                      <w:szCs w:val="22"/>
                    </w:rPr>
                    <w:t>Buon</w:t>
                  </w:r>
                  <w:proofErr w:type="spellEnd"/>
                  <w:r w:rsidRPr="00D84982">
                    <w:rPr>
                      <w:rFonts w:ascii="Calibri" w:eastAsia="Times New Roman" w:hAnsi="Calibri"/>
                      <w:b/>
                      <w:bCs/>
                      <w:color w:val="800000"/>
                      <w:sz w:val="22"/>
                      <w:szCs w:val="22"/>
                    </w:rPr>
                    <w:t xml:space="preserve"> Me </w:t>
                  </w:r>
                  <w:proofErr w:type="spellStart"/>
                  <w:r w:rsidRPr="00D84982">
                    <w:rPr>
                      <w:rFonts w:ascii="Calibri" w:eastAsia="Times New Roman" w:hAnsi="Calibri"/>
                      <w:b/>
                      <w:bCs/>
                      <w:color w:val="800000"/>
                      <w:sz w:val="22"/>
                      <w:szCs w:val="22"/>
                    </w:rPr>
                    <w:t>Thuot</w:t>
                  </w:r>
                  <w:proofErr w:type="spellEnd"/>
                  <w:r w:rsidRPr="00D84982">
                    <w:rPr>
                      <w:rFonts w:ascii="Calibri" w:eastAsia="Times New Roman" w:hAnsi="Calibri"/>
                      <w:b/>
                      <w:bCs/>
                      <w:color w:val="800000"/>
                      <w:sz w:val="22"/>
                      <w:szCs w:val="22"/>
                    </w:rPr>
                    <w:t xml:space="preserve"> City, </w:t>
                  </w:r>
                  <w:proofErr w:type="spellStart"/>
                  <w:r w:rsidRPr="00D84982">
                    <w:rPr>
                      <w:rFonts w:ascii="Calibri" w:eastAsia="Times New Roman" w:hAnsi="Calibri"/>
                      <w:b/>
                      <w:bCs/>
                      <w:color w:val="800000"/>
                      <w:sz w:val="22"/>
                      <w:szCs w:val="22"/>
                    </w:rPr>
                    <w:t>Daklak</w:t>
                  </w:r>
                  <w:proofErr w:type="spellEnd"/>
                  <w:r w:rsidRPr="00D84982">
                    <w:rPr>
                      <w:rFonts w:ascii="Calibri" w:eastAsia="Times New Roman" w:hAnsi="Calibri"/>
                      <w:b/>
                      <w:bCs/>
                      <w:color w:val="800000"/>
                      <w:sz w:val="22"/>
                      <w:szCs w:val="22"/>
                    </w:rPr>
                    <w:t>, Vietnam.</w:t>
                  </w:r>
                  <w:bookmarkEnd w:id="4"/>
                </w:p>
                <w:p w:rsidR="00D84982" w:rsidRPr="00D84982" w:rsidRDefault="00D84982" w:rsidP="00D84982">
                  <w:pPr>
                    <w:spacing w:before="100" w:beforeAutospacing="1"/>
                    <w:rPr>
                      <w:rFonts w:eastAsia="Times New Roman"/>
                    </w:rPr>
                  </w:pPr>
                  <w:proofErr w:type="spellStart"/>
                  <w:r w:rsidRPr="00D84982">
                    <w:rPr>
                      <w:rFonts w:eastAsia="Times New Roman"/>
                    </w:rPr>
                    <w:t>Giang</w:t>
                  </w:r>
                  <w:proofErr w:type="spellEnd"/>
                  <w:r w:rsidRPr="00D84982">
                    <w:rPr>
                      <w:rFonts w:eastAsia="Times New Roman"/>
                    </w:rPr>
                    <w:t xml:space="preserve"> N. T. Nguyen and </w:t>
                  </w:r>
                  <w:proofErr w:type="spellStart"/>
                  <w:r w:rsidRPr="00D84982">
                    <w:rPr>
                      <w:rFonts w:eastAsia="Times New Roman"/>
                    </w:rPr>
                    <w:t>Tapan</w:t>
                  </w:r>
                  <w:proofErr w:type="spellEnd"/>
                  <w:r w:rsidRPr="00D84982">
                    <w:rPr>
                      <w:rFonts w:eastAsia="Times New Roman"/>
                    </w:rPr>
                    <w:t xml:space="preserve"> </w:t>
                  </w:r>
                  <w:proofErr w:type="spellStart"/>
                  <w:r w:rsidRPr="00D84982">
                    <w:rPr>
                      <w:rFonts w:eastAsia="Times New Roman"/>
                    </w:rPr>
                    <w:t>Sarker</w:t>
                  </w:r>
                  <w:proofErr w:type="spellEnd"/>
                  <w:r w:rsidRPr="00D84982">
                    <w:rPr>
                      <w:rFonts w:eastAsia="Times New Roman"/>
                    </w:rPr>
                    <w:t>. International Journal of Corporate Social Responsibility, 2018, volume 3, number 1, p. 1.</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paper aims to analyze and discuss the evolution towards sustainable coffee supply chain and its management in Vietnam. Coffee is a major agricultural export commodity of Vietnam with the export value accounts for 3% of national GDP in 2014 and provides a livelihood for approximately 2.6 million people. However, the sector is facing enormous challenges as the current farming methods and processing infrastructure have been unsustainable resulting in many catastrophic impacts on the environment such as deforestation and soil degradation that have the potential to lead to a decrease in the quality of coffee beans. Using a case study in </w:t>
                  </w:r>
                  <w:proofErr w:type="spellStart"/>
                  <w:r w:rsidRPr="00D84982">
                    <w:rPr>
                      <w:rFonts w:eastAsia="Times New Roman"/>
                    </w:rPr>
                    <w:t>Buon</w:t>
                  </w:r>
                  <w:proofErr w:type="spellEnd"/>
                  <w:r w:rsidRPr="00D84982">
                    <w:rPr>
                      <w:rFonts w:eastAsia="Times New Roman"/>
                    </w:rPr>
                    <w:t xml:space="preserve"> Me </w:t>
                  </w:r>
                  <w:proofErr w:type="spellStart"/>
                  <w:r w:rsidRPr="00D84982">
                    <w:rPr>
                      <w:rFonts w:eastAsia="Times New Roman"/>
                    </w:rPr>
                    <w:t>Thuot</w:t>
                  </w:r>
                  <w:proofErr w:type="spellEnd"/>
                  <w:r w:rsidRPr="00D84982">
                    <w:rPr>
                      <w:rFonts w:eastAsia="Times New Roman"/>
                    </w:rPr>
                    <w:t xml:space="preserve"> City, </w:t>
                  </w:r>
                  <w:proofErr w:type="spellStart"/>
                  <w:r w:rsidRPr="00D84982">
                    <w:rPr>
                      <w:rFonts w:eastAsia="Times New Roman"/>
                    </w:rPr>
                    <w:t>Daklak</w:t>
                  </w:r>
                  <w:proofErr w:type="spellEnd"/>
                  <w:r w:rsidRPr="00D84982">
                    <w:rPr>
                      <w:rFonts w:eastAsia="Times New Roman"/>
                    </w:rPr>
                    <w:t xml:space="preserve">, Vietnam, the paper analyses the key factors influencing the sustainable coffee supply chain management in </w:t>
                  </w:r>
                  <w:r w:rsidRPr="00D84982">
                    <w:rPr>
                      <w:rFonts w:eastAsia="Times New Roman"/>
                    </w:rPr>
                    <w:lastRenderedPageBreak/>
                    <w:t>Vietnam. Our analysis confirms that although productivity is high, and farmers have positive experiences in this sector, sustainability issues are emerging. For instance, the farmers have experienced soil erosion and a lack of water and as such are now more willing to incorporate sustainability initiatives in their production and processing.</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 w:name="m_-6531860790121843940__Toc505336134"/>
                  <w:r w:rsidRPr="00D84982">
                    <w:rPr>
                      <w:rFonts w:ascii="Calibri" w:eastAsia="Times New Roman" w:hAnsi="Calibri"/>
                      <w:b/>
                      <w:bCs/>
                      <w:color w:val="800000"/>
                      <w:sz w:val="22"/>
                      <w:szCs w:val="22"/>
                    </w:rPr>
                    <w:t>Sustainable intensification of smallholder agriculture in Northwest Vietnam: Exploring the potential of integrating vegetables.</w:t>
                  </w:r>
                  <w:bookmarkEnd w:id="5"/>
                </w:p>
                <w:p w:rsidR="00D84982" w:rsidRPr="00D84982" w:rsidRDefault="00D84982" w:rsidP="00D84982">
                  <w:pPr>
                    <w:spacing w:before="100" w:beforeAutospacing="1"/>
                    <w:rPr>
                      <w:rFonts w:eastAsia="Times New Roman"/>
                    </w:rPr>
                  </w:pPr>
                  <w:r w:rsidRPr="00D84982">
                    <w:rPr>
                      <w:rFonts w:eastAsia="Times New Roman"/>
                    </w:rPr>
                    <w:t xml:space="preserve">To </w:t>
                  </w:r>
                  <w:proofErr w:type="spellStart"/>
                  <w:r w:rsidRPr="00D84982">
                    <w:rPr>
                      <w:rFonts w:eastAsia="Times New Roman"/>
                    </w:rPr>
                    <w:t>Thi</w:t>
                  </w:r>
                  <w:proofErr w:type="spellEnd"/>
                  <w:r w:rsidRPr="00D84982">
                    <w:rPr>
                      <w:rFonts w:eastAsia="Times New Roman"/>
                    </w:rPr>
                    <w:t xml:space="preserve"> Thu Ha, P. </w:t>
                  </w:r>
                  <w:proofErr w:type="spellStart"/>
                  <w:r w:rsidRPr="00D84982">
                    <w:rPr>
                      <w:rFonts w:eastAsia="Times New Roman"/>
                    </w:rPr>
                    <w:t>Schreinemachers</w:t>
                  </w:r>
                  <w:proofErr w:type="spellEnd"/>
                  <w:r w:rsidRPr="00D84982">
                    <w:rPr>
                      <w:rFonts w:eastAsia="Times New Roman"/>
                    </w:rPr>
                    <w:t xml:space="preserve">, F. Beed, Jaw-Fen Wang, Nguyen </w:t>
                  </w:r>
                  <w:proofErr w:type="spellStart"/>
                  <w:r w:rsidRPr="00D84982">
                    <w:rPr>
                      <w:rFonts w:eastAsia="Times New Roman"/>
                    </w:rPr>
                    <w:t>Thi</w:t>
                  </w:r>
                  <w:proofErr w:type="spellEnd"/>
                  <w:r w:rsidRPr="00D84982">
                    <w:rPr>
                      <w:rFonts w:eastAsia="Times New Roman"/>
                    </w:rPr>
                    <w:t xml:space="preserve"> Tan </w:t>
                  </w:r>
                  <w:proofErr w:type="spellStart"/>
                  <w:r w:rsidRPr="00D84982">
                    <w:rPr>
                      <w:rFonts w:eastAsia="Times New Roman"/>
                    </w:rPr>
                    <w:t>Loc</w:t>
                  </w:r>
                  <w:proofErr w:type="spellEnd"/>
                  <w:r w:rsidRPr="00D84982">
                    <w:rPr>
                      <w:rFonts w:eastAsia="Times New Roman"/>
                    </w:rPr>
                    <w:t xml:space="preserve"> and others. </w:t>
                  </w:r>
                  <w:proofErr w:type="gramStart"/>
                  <w:r w:rsidRPr="00D84982">
                    <w:rPr>
                      <w:rFonts w:eastAsia="Times New Roman"/>
                    </w:rPr>
                    <w:t>in</w:t>
                  </w:r>
                  <w:proofErr w:type="gramEnd"/>
                  <w:r w:rsidRPr="00D84982">
                    <w:rPr>
                      <w:rFonts w:eastAsia="Times New Roman"/>
                    </w:rPr>
                    <w:t>: Sustainable intensification in smallholder agriculture: An integrated systems research approach, Routledge,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7" w:tgtFrame="_blank" w:history="1">
                    <w:r w:rsidRPr="00D84982">
                      <w:rPr>
                        <w:rFonts w:eastAsia="Times New Roman"/>
                        <w:color w:val="0000FF"/>
                        <w:u w:val="single"/>
                      </w:rPr>
                      <w:t>https://cgspace.cgiar.org/handle/10568/90259</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study explores the potential of Northwest Vietnam to diversify its land use through vegetable production systems. Temperate vegetables such as tomato (Solanum </w:t>
                  </w:r>
                  <w:proofErr w:type="spellStart"/>
                  <w:r w:rsidRPr="00D84982">
                    <w:rPr>
                      <w:rFonts w:eastAsia="Times New Roman"/>
                    </w:rPr>
                    <w:t>lycopersicum</w:t>
                  </w:r>
                  <w:proofErr w:type="spellEnd"/>
                  <w:r w:rsidRPr="00D84982">
                    <w:rPr>
                      <w:rFonts w:eastAsia="Times New Roman"/>
                    </w:rPr>
                    <w:t xml:space="preserve">) and common cabbage (Brassica </w:t>
                  </w:r>
                  <w:proofErr w:type="spellStart"/>
                  <w:r w:rsidRPr="00D84982">
                    <w:rPr>
                      <w:rFonts w:eastAsia="Times New Roman"/>
                    </w:rPr>
                    <w:t>oleracea</w:t>
                  </w:r>
                  <w:proofErr w:type="spellEnd"/>
                  <w:r w:rsidRPr="00D84982">
                    <w:rPr>
                      <w:rFonts w:eastAsia="Times New Roman"/>
                    </w:rPr>
                    <w:t xml:space="preserve"> </w:t>
                  </w:r>
                  <w:proofErr w:type="spellStart"/>
                  <w:r w:rsidRPr="00D84982">
                    <w:rPr>
                      <w:rFonts w:eastAsia="Times New Roman"/>
                    </w:rPr>
                    <w:t>var</w:t>
                  </w:r>
                  <w:proofErr w:type="spellEnd"/>
                  <w:r w:rsidRPr="00D84982">
                    <w:rPr>
                      <w:rFonts w:eastAsia="Times New Roman"/>
                    </w:rPr>
                    <w:t xml:space="preserve"> </w:t>
                  </w:r>
                  <w:proofErr w:type="spellStart"/>
                  <w:r w:rsidRPr="00D84982">
                    <w:rPr>
                      <w:rFonts w:eastAsia="Times New Roman"/>
                    </w:rPr>
                    <w:t>Capitata</w:t>
                  </w:r>
                  <w:proofErr w:type="spellEnd"/>
                  <w:r w:rsidRPr="00D84982">
                    <w:rPr>
                      <w:rFonts w:eastAsia="Times New Roman"/>
                    </w:rPr>
                    <w:t xml:space="preserve">) have a high potential for Northwest Vietnam because of its relatively cool climate and these products offer the opportunity to reduce reliance on imported temperate vegetables. Constraints and opportunities for Northwest Vietnam to expand vegetable production were evaluated by focusing on the representative provinces of Son La and </w:t>
                  </w:r>
                  <w:proofErr w:type="spellStart"/>
                  <w:r w:rsidRPr="00D84982">
                    <w:rPr>
                      <w:rFonts w:eastAsia="Times New Roman"/>
                    </w:rPr>
                    <w:t>Dien</w:t>
                  </w:r>
                  <w:proofErr w:type="spellEnd"/>
                  <w:r w:rsidRPr="00D84982">
                    <w:rPr>
                      <w:rFonts w:eastAsia="Times New Roman"/>
                    </w:rPr>
                    <w:t xml:space="preserve"> Bien and their potential to supply fresh produce to the urban markets of Hanoi. Data from producers and consumers was analyzed for changing trends. In addition, on-farm trials were conducted to determine the suitability of introducing elite vegetable varieties</w:t>
                  </w:r>
                </w:p>
                <w:p w:rsidR="00D84982" w:rsidRPr="00D84982" w:rsidRDefault="00D84982" w:rsidP="00D84982">
                  <w:pPr>
                    <w:spacing w:before="100" w:beforeAutospacing="1"/>
                    <w:rPr>
                      <w:rFonts w:eastAsia="Times New Roman"/>
                    </w:rPr>
                  </w:pPr>
                  <w:proofErr w:type="gramStart"/>
                  <w:r w:rsidRPr="00D84982">
                    <w:rPr>
                      <w:rFonts w:eastAsia="Times New Roman"/>
                    </w:rPr>
                    <w:t>and</w:t>
                  </w:r>
                  <w:proofErr w:type="gramEnd"/>
                  <w:r w:rsidRPr="00D84982">
                    <w:rPr>
                      <w:rFonts w:eastAsia="Times New Roman"/>
                    </w:rPr>
                    <w:t xml:space="preserve"> integrated pest management (IPM) options into existing farming systems. [Sustainable intensification in smallholder agriculture.pdf].</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7B300F" w:rsidRPr="00D84982">
                      <w:rPr>
                        <w:rFonts w:eastAsia="Times New Roman"/>
                        <w:color w:val="0000FF"/>
                        <w:u w:val="single"/>
                      </w:rPr>
                      <w:t>Back to top</w:t>
                    </w:r>
                  </w:hyperlink>
                </w:p>
                <w:p w:rsidR="007B300F" w:rsidRPr="00D84982" w:rsidRDefault="007B300F"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6" w:name="m_-6531860790121843940__Toc505336135"/>
                  <w:r w:rsidRPr="00D84982">
                    <w:rPr>
                      <w:rFonts w:ascii="Calibri" w:eastAsia="Times New Roman" w:hAnsi="Calibri"/>
                      <w:b/>
                      <w:bCs/>
                      <w:color w:val="800000"/>
                      <w:sz w:val="22"/>
                      <w:szCs w:val="22"/>
                    </w:rPr>
                    <w:t>Forest governance in Vietnam: A literature review.</w:t>
                  </w:r>
                  <w:bookmarkEnd w:id="6"/>
                </w:p>
                <w:p w:rsidR="00D84982" w:rsidRPr="00D84982" w:rsidRDefault="00D84982" w:rsidP="00D84982">
                  <w:pPr>
                    <w:spacing w:before="100" w:beforeAutospacing="1"/>
                    <w:rPr>
                      <w:rFonts w:eastAsia="Times New Roman"/>
                    </w:rPr>
                  </w:pPr>
                  <w:r w:rsidRPr="00D84982">
                    <w:rPr>
                      <w:rFonts w:eastAsia="Times New Roman"/>
                    </w:rPr>
                    <w:t xml:space="preserve">Truong </w:t>
                  </w:r>
                  <w:proofErr w:type="spellStart"/>
                  <w:r w:rsidRPr="00D84982">
                    <w:rPr>
                      <w:rFonts w:eastAsia="Times New Roman"/>
                    </w:rPr>
                    <w:t>Quang</w:t>
                  </w:r>
                  <w:proofErr w:type="spellEnd"/>
                  <w:r w:rsidRPr="00D84982">
                    <w:rPr>
                      <w:rFonts w:eastAsia="Times New Roman"/>
                    </w:rPr>
                    <w:t xml:space="preserve"> Hoang, Pham Nguyen Thanh and Le Van Lan,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8" w:tgtFrame="_blank" w:history="1">
                    <w:r w:rsidRPr="00D84982">
                      <w:rPr>
                        <w:rFonts w:eastAsia="Times New Roman"/>
                        <w:color w:val="0000FF"/>
                        <w:u w:val="single"/>
                      </w:rPr>
                      <w:t>http://loggingoff.info/wp-content/uploads/2017/11/27.-Report_FG-lit-review_final-pdf.pdf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report provides a literature review of forest governance in Vietnam to determine strengths and weaknesses of the sector, namely: the process of decision-making in </w:t>
                  </w:r>
                  <w:r w:rsidRPr="00D84982">
                    <w:rPr>
                      <w:rFonts w:eastAsia="Times New Roman"/>
                    </w:rPr>
                    <w:lastRenderedPageBreak/>
                    <w:t>forest governance, ownership and access to forest resources, community forestry, corruption, and gender issues in forest governance. Over eighty documents in English and Vietnamese were consulted from academic, government, and NGO sources. Due to limited time and resources, documents in other languages were not considered. The report employs a forest governance assessment framework as a basis for systematizing materials and research results. Accordingly, the governance of forests is reviewed through three phases/components, including policy and institutions, planning and decision-making process, and enforcement. With each stage, six principles of good governance are applied for the analysis of the forest governance in Vietnam.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7" w:name="m_-6531860790121843940__Toc505336136"/>
                  <w:r w:rsidRPr="00D84982">
                    <w:rPr>
                      <w:rFonts w:ascii="Calibri" w:eastAsia="Times New Roman" w:hAnsi="Calibri"/>
                      <w:b/>
                      <w:bCs/>
                      <w:color w:val="800000"/>
                      <w:sz w:val="22"/>
                      <w:szCs w:val="22"/>
                    </w:rPr>
                    <w:t>Performance Assessment of Irrigation Schemes and Water Pollution Issues Raised in the Red River, Vietnam.</w:t>
                  </w:r>
                  <w:bookmarkEnd w:id="7"/>
                </w:p>
                <w:p w:rsidR="00D84982" w:rsidRPr="00D84982" w:rsidRDefault="00D84982" w:rsidP="00D84982">
                  <w:pPr>
                    <w:spacing w:before="100" w:beforeAutospacing="1"/>
                    <w:rPr>
                      <w:rFonts w:eastAsia="Times New Roman"/>
                    </w:rPr>
                  </w:pPr>
                  <w:r w:rsidRPr="00D84982">
                    <w:rPr>
                      <w:rFonts w:eastAsia="Times New Roman"/>
                    </w:rPr>
                    <w:t xml:space="preserve">Nguyen </w:t>
                  </w:r>
                  <w:proofErr w:type="spellStart"/>
                  <w:r w:rsidRPr="00D84982">
                    <w:rPr>
                      <w:rFonts w:eastAsia="Times New Roman"/>
                    </w:rPr>
                    <w:t>Duc</w:t>
                  </w:r>
                  <w:proofErr w:type="spellEnd"/>
                  <w:r w:rsidRPr="00D84982">
                    <w:rPr>
                      <w:rFonts w:eastAsia="Times New Roman"/>
                    </w:rPr>
                    <w:t xml:space="preserve"> Viet, Dao </w:t>
                  </w:r>
                  <w:proofErr w:type="spellStart"/>
                  <w:r w:rsidRPr="00D84982">
                    <w:rPr>
                      <w:rFonts w:eastAsia="Times New Roman"/>
                    </w:rPr>
                    <w:t>Trong</w:t>
                  </w:r>
                  <w:proofErr w:type="spellEnd"/>
                  <w:r w:rsidRPr="00D84982">
                    <w:rPr>
                      <w:rFonts w:eastAsia="Times New Roman"/>
                    </w:rPr>
                    <w:t xml:space="preserve"> </w:t>
                  </w:r>
                  <w:proofErr w:type="spellStart"/>
                  <w:r w:rsidRPr="00D84982">
                    <w:rPr>
                      <w:rFonts w:eastAsia="Times New Roman"/>
                    </w:rPr>
                    <w:t>Tu</w:t>
                  </w:r>
                  <w:proofErr w:type="spellEnd"/>
                  <w:r w:rsidRPr="00D84982">
                    <w:rPr>
                      <w:rFonts w:eastAsia="Times New Roman"/>
                    </w:rPr>
                    <w:t xml:space="preserve">, Nguyen Tung </w:t>
                  </w:r>
                  <w:proofErr w:type="spellStart"/>
                  <w:r w:rsidRPr="00D84982">
                    <w:rPr>
                      <w:rFonts w:eastAsia="Times New Roman"/>
                    </w:rPr>
                    <w:t>Phong</w:t>
                  </w:r>
                  <w:proofErr w:type="spellEnd"/>
                  <w:r w:rsidRPr="00D84982">
                    <w:rPr>
                      <w:rFonts w:eastAsia="Times New Roman"/>
                    </w:rPr>
                    <w:t xml:space="preserve"> and Ha Hai Duong. International Journal of Environmental Protection and Policy, 2018, volume 6, number 1.</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9" w:tgtFrame="_blank" w:history="1">
                    <w:r w:rsidRPr="00D84982">
                      <w:rPr>
                        <w:rFonts w:eastAsia="Times New Roman"/>
                        <w:color w:val="0000FF"/>
                        <w:u w:val="single"/>
                      </w:rPr>
                      <w:t>http://www.ijepp.org/article?journalid=266&amp;doi=10.11648/j.ijepp.20180601.11</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Irrigation schemes management in Red River Delta, Northern Vietnam has an extreme significance to ensure the multi-objective water supply and the health of the Red River. This study is drawn upon mostly primary data sources including results of water supply assessment of economic industries and the status quo of hydraulic works (pumping station, canals, gates, regulating reservoirs, etc.) along the Red river (study area inside the territory of Vietnam), then compare the results against the value of water supply capacity of irrigation schemes in the context of effectiveness of hydraulic works has not yet achieved as original designs (approximately 60%). From that point, identifying the relationships between - trade off - the water supply and healthy of the Red river. The results of the comparison show that the water supply for agriculture production will increase dramatically in 2020 approximately </w:t>
                  </w:r>
                  <w:proofErr w:type="gramStart"/>
                  <w:r w:rsidRPr="00D84982">
                    <w:rPr>
                      <w:rFonts w:eastAsia="Times New Roman"/>
                    </w:rPr>
                    <w:t>from 8 bill.m3/year</w:t>
                  </w:r>
                  <w:proofErr w:type="gramEnd"/>
                  <w:r w:rsidRPr="00D84982">
                    <w:rPr>
                      <w:rFonts w:eastAsia="Times New Roman"/>
                    </w:rPr>
                    <w:t xml:space="preserve"> compared to actual demand of about 13.65 bill.m3/year. And, more irrigation water may be more harmful for the Red river’s health, which is absolutely correct in the context of irrigation schemes also supply for other sectors such as industry, drinking water, aquaculture farms, etc. The results of this study are conclusive evidence to promote the implementation of a number of water policies in the Red River Delta.</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8" w:name="m_-6531860790121843940__Toc505336137"/>
                  <w:r w:rsidRPr="00D84982">
                    <w:rPr>
                      <w:rFonts w:ascii="Calibri" w:eastAsia="Times New Roman" w:hAnsi="Calibri"/>
                      <w:b/>
                      <w:bCs/>
                      <w:color w:val="800000"/>
                      <w:sz w:val="22"/>
                      <w:szCs w:val="22"/>
                    </w:rPr>
                    <w:t>Self-governance and the Effects of Rules in Irrigation Systems: Evidence from Laboratory and Framed Field Experiments in China, India and Vietnam.</w:t>
                  </w:r>
                  <w:bookmarkEnd w:id="8"/>
                </w:p>
                <w:p w:rsidR="00D84982" w:rsidRPr="00D84982" w:rsidRDefault="00D84982" w:rsidP="00D84982">
                  <w:pPr>
                    <w:spacing w:before="100" w:beforeAutospacing="1"/>
                    <w:rPr>
                      <w:rFonts w:eastAsia="Times New Roman"/>
                    </w:rPr>
                  </w:pPr>
                  <w:r w:rsidRPr="00D84982">
                    <w:rPr>
                      <w:rFonts w:eastAsia="Times New Roman"/>
                    </w:rPr>
                    <w:t xml:space="preserve">Lan T. Pham, Ilona M. Otto and </w:t>
                  </w:r>
                  <w:proofErr w:type="spellStart"/>
                  <w:r w:rsidRPr="00D84982">
                    <w:rPr>
                      <w:rFonts w:eastAsia="Times New Roman"/>
                    </w:rPr>
                    <w:t>Dimitrios</w:t>
                  </w:r>
                  <w:proofErr w:type="spellEnd"/>
                  <w:r w:rsidRPr="00D84982">
                    <w:rPr>
                      <w:rFonts w:eastAsia="Times New Roman"/>
                    </w:rPr>
                    <w:t xml:space="preserve"> </w:t>
                  </w:r>
                  <w:proofErr w:type="spellStart"/>
                  <w:r w:rsidRPr="00D84982">
                    <w:rPr>
                      <w:rFonts w:eastAsia="Times New Roman"/>
                    </w:rPr>
                    <w:t>Zikos</w:t>
                  </w:r>
                  <w:proofErr w:type="spellEnd"/>
                  <w:r w:rsidRPr="00D84982">
                    <w:rPr>
                      <w:rFonts w:eastAsia="Times New Roman"/>
                    </w:rPr>
                    <w:t>. Water Economics and Policy, 2018.</w:t>
                  </w:r>
                </w:p>
                <w:p w:rsidR="00D84982" w:rsidRPr="00D84982" w:rsidRDefault="00D84982" w:rsidP="00D84982">
                  <w:pPr>
                    <w:spacing w:before="100" w:beforeAutospacing="1"/>
                    <w:rPr>
                      <w:rFonts w:eastAsia="Times New Roman"/>
                    </w:rPr>
                  </w:pPr>
                  <w:r w:rsidRPr="00D84982">
                    <w:rPr>
                      <w:rFonts w:eastAsia="Times New Roman"/>
                    </w:rPr>
                    <w:lastRenderedPageBreak/>
                    <w:t xml:space="preserve">Free full text </w:t>
                  </w:r>
                  <w:hyperlink r:id="rId10" w:tgtFrame="_blank" w:history="1">
                    <w:r w:rsidRPr="00D84982">
                      <w:rPr>
                        <w:rFonts w:eastAsia="Times New Roman"/>
                        <w:color w:val="0000FF"/>
                        <w:u w:val="single"/>
                      </w:rPr>
                      <w:t>http://www.worldscientific.com/doi/pdf/10.1142/S2382624X18500091</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paper employs laboratory and framed field experiments to investigate factors influencing the behaviors of irrigation users, with an emphasis on the effects of exogenously and endogenously designed allocation rules. The experiments were conducted with 36 groups of farmers and students from China, India and Vietnam. The results show that physically asymmetric access to water as a resource creates an asymmetric distribution of investments, harvests and revenues that favors upstream users. Exogenously designed allocation rules appear able to equalize the distribution of revenue between upstream and downstream users but are also likely to reduce the volume of investment and generated revenue. Meanwhile, communication between irrigation users with the possibility of endogenously designed rules appears to have a stronger equalizing effect on asymmetric resource access but also increases overall investment, which then increases water availability in a hypothetical irrigation channel. This suggests that promoting participation of irrigation users in designing rules for water distribution, water use</w:t>
                  </w:r>
                  <w:proofErr w:type="gramStart"/>
                  <w:r w:rsidRPr="00D84982">
                    <w:rPr>
                      <w:rFonts w:eastAsia="Times New Roman"/>
                    </w:rPr>
                    <w:t>  monitoring</w:t>
                  </w:r>
                  <w:proofErr w:type="gramEnd"/>
                  <w:r w:rsidRPr="00D84982">
                    <w:rPr>
                      <w:rFonts w:eastAsia="Times New Roman"/>
                    </w:rPr>
                    <w:t xml:space="preserve"> and sanctioning might improve the performance of irrigation systems.</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7B300F" w:rsidRPr="00D84982">
                      <w:rPr>
                        <w:rFonts w:eastAsia="Times New Roman"/>
                        <w:color w:val="0000FF"/>
                        <w:u w:val="single"/>
                      </w:rPr>
                      <w:t>Back to top</w:t>
                    </w:r>
                  </w:hyperlink>
                </w:p>
                <w:p w:rsidR="007B300F" w:rsidRPr="00D84982" w:rsidRDefault="007B300F"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9" w:name="m_-6531860790121843940__Toc505336138"/>
                  <w:r w:rsidRPr="00D84982">
                    <w:rPr>
                      <w:rFonts w:ascii="Calibri" w:eastAsia="Times New Roman" w:hAnsi="Calibri"/>
                      <w:b/>
                      <w:bCs/>
                      <w:color w:val="800000"/>
                      <w:sz w:val="22"/>
                      <w:szCs w:val="22"/>
                    </w:rPr>
                    <w:t>Mapping land-use dynamic in the Vietnamese Mekong delta.</w:t>
                  </w:r>
                  <w:bookmarkEnd w:id="9"/>
                </w:p>
                <w:p w:rsidR="00D84982" w:rsidRPr="00D84982" w:rsidRDefault="00D84982" w:rsidP="00D84982">
                  <w:pPr>
                    <w:spacing w:before="100" w:beforeAutospacing="1"/>
                    <w:rPr>
                      <w:rFonts w:eastAsia="Times New Roman"/>
                    </w:rPr>
                  </w:pPr>
                  <w:r w:rsidRPr="00D84982">
                    <w:rPr>
                      <w:rFonts w:eastAsia="Times New Roman"/>
                    </w:rPr>
                    <w:t xml:space="preserve">Thuy Ngan Le and Arnold K. </w:t>
                  </w:r>
                  <w:proofErr w:type="spellStart"/>
                  <w:r w:rsidRPr="00D84982">
                    <w:rPr>
                      <w:rFonts w:eastAsia="Times New Roman"/>
                    </w:rPr>
                    <w:t>Bregt</w:t>
                  </w:r>
                  <w:proofErr w:type="spellEnd"/>
                  <w:r w:rsidRPr="00D84982">
                    <w:rPr>
                      <w:rFonts w:eastAsia="Times New Roman"/>
                    </w:rPr>
                    <w:t>. SGEM2017 Conference Proceedings,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1" w:tgtFrame="_blank" w:history="1">
                    <w:r w:rsidRPr="00D84982">
                      <w:rPr>
                        <w:rFonts w:eastAsia="Times New Roman"/>
                        <w:color w:val="0000FF"/>
                        <w:u w:val="single"/>
                      </w:rPr>
                      <w:t>http://edepot.wur.nl/426571</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Policies supporting rice cultivation and investments in water infrastructures facilitated intensification and diversification of land-use in the Vietnamese Mekong Delta. Although the major changes are acknowledged in the literature, few studies have examined the dynamism of land-use across the delta. Overlaying land-use maps, we identified land-use dynamic by the number of changes observed during the 11-year study period. Land-use was found to be highly variable, changing by 14.94% annually between 2001 and 2012. Rice cropping underwent the greatest change, evolving from single cropping of traditional varieties towards double and triple cropping of </w:t>
                  </w:r>
                  <w:proofErr w:type="spellStart"/>
                  <w:r w:rsidRPr="00D84982">
                    <w:rPr>
                      <w:rFonts w:eastAsia="Times New Roman"/>
                    </w:rPr>
                    <w:t>highyielding</w:t>
                  </w:r>
                  <w:proofErr w:type="spellEnd"/>
                  <w:r w:rsidRPr="00D84982">
                    <w:rPr>
                      <w:rFonts w:eastAsia="Times New Roman"/>
                    </w:rPr>
                    <w:t xml:space="preserve"> varieties. A clear trend was observable in the upper delta, where large expanses of triple rice cropping, especially within the dyke systems. Changes in land-use were also observed in the central delta and coastal zone, but here the pattern was more fragmented. Meanwhile, aquaculture remained stable after rapid expansion in the early 2000s.File Attachments]|.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10" w:name="m_-6531860790121843940__Toc505336139"/>
                  <w:r w:rsidRPr="00D84982">
                    <w:rPr>
                      <w:rFonts w:ascii="Calibri" w:eastAsia="Times New Roman" w:hAnsi="Calibri"/>
                      <w:b/>
                      <w:bCs/>
                      <w:color w:val="800000"/>
                      <w:sz w:val="22"/>
                      <w:szCs w:val="22"/>
                    </w:rPr>
                    <w:lastRenderedPageBreak/>
                    <w:t xml:space="preserve">Pig production and farm income in the pig value chain in Hung Yen and </w:t>
                  </w:r>
                  <w:proofErr w:type="spellStart"/>
                  <w:r w:rsidRPr="00D84982">
                    <w:rPr>
                      <w:rFonts w:ascii="Calibri" w:eastAsia="Times New Roman" w:hAnsi="Calibri"/>
                      <w:b/>
                      <w:bCs/>
                      <w:color w:val="800000"/>
                      <w:sz w:val="22"/>
                      <w:szCs w:val="22"/>
                    </w:rPr>
                    <w:t>Nghe</w:t>
                  </w:r>
                  <w:proofErr w:type="spellEnd"/>
                  <w:r w:rsidRPr="00D84982">
                    <w:rPr>
                      <w:rFonts w:ascii="Calibri" w:eastAsia="Times New Roman" w:hAnsi="Calibri"/>
                      <w:b/>
                      <w:bCs/>
                      <w:color w:val="800000"/>
                      <w:sz w:val="22"/>
                      <w:szCs w:val="22"/>
                    </w:rPr>
                    <w:t xml:space="preserve"> </w:t>
                  </w:r>
                  <w:proofErr w:type="gramStart"/>
                  <w:r w:rsidRPr="00D84982">
                    <w:rPr>
                      <w:rFonts w:ascii="Calibri" w:eastAsia="Times New Roman" w:hAnsi="Calibri"/>
                      <w:b/>
                      <w:bCs/>
                      <w:color w:val="800000"/>
                      <w:sz w:val="22"/>
                      <w:szCs w:val="22"/>
                    </w:rPr>
                    <w:t>An</w:t>
                  </w:r>
                  <w:proofErr w:type="gramEnd"/>
                  <w:r w:rsidRPr="00D84982">
                    <w:rPr>
                      <w:rFonts w:ascii="Calibri" w:eastAsia="Times New Roman" w:hAnsi="Calibri"/>
                      <w:b/>
                      <w:bCs/>
                      <w:color w:val="800000"/>
                      <w:sz w:val="22"/>
                      <w:szCs w:val="22"/>
                    </w:rPr>
                    <w:t xml:space="preserve"> provinces.</w:t>
                  </w:r>
                  <w:bookmarkEnd w:id="10"/>
                </w:p>
                <w:p w:rsidR="00D84982" w:rsidRPr="00D84982" w:rsidRDefault="00D84982" w:rsidP="00D84982">
                  <w:pPr>
                    <w:spacing w:before="100" w:beforeAutospacing="1"/>
                    <w:rPr>
                      <w:rFonts w:eastAsia="Times New Roman"/>
                    </w:rPr>
                  </w:pPr>
                  <w:r w:rsidRPr="00D84982">
                    <w:rPr>
                      <w:rFonts w:eastAsia="Times New Roman"/>
                    </w:rPr>
                    <w:t xml:space="preserve">Pham Van Hung, Nguyen </w:t>
                  </w:r>
                  <w:proofErr w:type="spellStart"/>
                  <w:r w:rsidRPr="00D84982">
                    <w:rPr>
                      <w:rFonts w:eastAsia="Times New Roman"/>
                    </w:rPr>
                    <w:t>Thi</w:t>
                  </w:r>
                  <w:proofErr w:type="spellEnd"/>
                  <w:r w:rsidRPr="00D84982">
                    <w:rPr>
                      <w:rFonts w:eastAsia="Times New Roman"/>
                    </w:rPr>
                    <w:t xml:space="preserve"> Duong Nga and Lucia </w:t>
                  </w:r>
                  <w:proofErr w:type="spellStart"/>
                  <w:r w:rsidRPr="00D84982">
                    <w:rPr>
                      <w:rFonts w:eastAsia="Times New Roman"/>
                    </w:rPr>
                    <w:t>Lapar</w:t>
                  </w:r>
                  <w:proofErr w:type="spellEnd"/>
                  <w:r w:rsidRPr="00D84982">
                    <w:rPr>
                      <w:rFonts w:eastAsia="Times New Roman"/>
                    </w:rPr>
                    <w:t>. Vietnam J. Agri. Sci., 2017, volume 15, number 4.</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2" w:anchor="page=175" w:tgtFrame="_blank" w:history="1">
                    <w:r w:rsidRPr="00D84982">
                      <w:rPr>
                        <w:rFonts w:eastAsia="Times New Roman"/>
                        <w:color w:val="0000FF"/>
                        <w:u w:val="single"/>
                      </w:rPr>
                      <w:t>http://www1.vnua.edu.vn/tapchi/Upload/9-2017/so%20tieng%20anh%20ban%20bong%202.pdf#page=175</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The livestock sector in general and pig production in particular is important in Vietnam not only for supplying food for its growing population but also for its significant contributions to the </w:t>
                  </w:r>
                  <w:proofErr w:type="spellStart"/>
                  <w:r w:rsidRPr="00D84982">
                    <w:rPr>
                      <w:rFonts w:eastAsia="Times New Roman"/>
                    </w:rPr>
                    <w:t>country‟s</w:t>
                  </w:r>
                  <w:proofErr w:type="spellEnd"/>
                  <w:r w:rsidRPr="00D84982">
                    <w:rPr>
                      <w:rFonts w:eastAsia="Times New Roman"/>
                    </w:rPr>
                    <w:t xml:space="preserve"> economy. Smallholder pig producers which are predominant, supply at least 80% of pork in the market in the country. This paper aims to draw a picture of pig production performance of small farmers based on the survey data of ILRI-VNUA using a value chain approach. It is estimated that the income of pig smallholders was, on average, VND 765 thousand per 100 kg pig live pig weigh; regional differences in income were statistically significant. Pig diseases, feed use, and measures applied for disease protection had significant effects on farm income. However, different perceptions on food safety were not significantly associated with income levels of farmers. A long time is likely to be needed to change the perception and behaviors of farmers on food safety.</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11" w:name="m_-6531860790121843940__Toc505336140"/>
                  <w:r w:rsidRPr="00D84982">
                    <w:rPr>
                      <w:rFonts w:ascii="Calibri" w:eastAsia="Times New Roman" w:hAnsi="Calibri"/>
                      <w:b/>
                      <w:bCs/>
                      <w:color w:val="800000"/>
                      <w:sz w:val="22"/>
                      <w:szCs w:val="22"/>
                    </w:rPr>
                    <w:t>Development of Climate-Related Risk Maps and Adaptation Plans (Climate Smart MAP) for Rice Production in Vietnam’s Mekong River Delta.</w:t>
                  </w:r>
                  <w:bookmarkEnd w:id="11"/>
                </w:p>
                <w:p w:rsidR="00D84982" w:rsidRPr="00D84982" w:rsidRDefault="00D84982" w:rsidP="00D84982">
                  <w:pPr>
                    <w:spacing w:before="100" w:beforeAutospacing="1"/>
                    <w:rPr>
                      <w:rFonts w:eastAsia="Times New Roman"/>
                    </w:rPr>
                  </w:pPr>
                  <w:r w:rsidRPr="00D84982">
                    <w:rPr>
                      <w:rFonts w:eastAsia="Times New Roman"/>
                    </w:rPr>
                    <w:t xml:space="preserve">Nguyen Hong Son, Bui Tan Yen and </w:t>
                  </w:r>
                  <w:proofErr w:type="spellStart"/>
                  <w:r w:rsidRPr="00D84982">
                    <w:rPr>
                      <w:rFonts w:eastAsia="Times New Roman"/>
                    </w:rPr>
                    <w:t>Leocadio</w:t>
                  </w:r>
                  <w:proofErr w:type="spellEnd"/>
                  <w:r w:rsidRPr="00D84982">
                    <w:rPr>
                      <w:rFonts w:eastAsia="Times New Roman"/>
                    </w:rPr>
                    <w:t xml:space="preserve"> Sebastian. Agriculture and Food Security (CCAFS) Working Paper No. 220 CGIAR Research Program on Climate Change, 2018.</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3" w:tgtFrame="_blank" w:history="1">
                    <w:r w:rsidRPr="00D84982">
                      <w:rPr>
                        <w:rFonts w:eastAsia="Times New Roman"/>
                        <w:color w:val="0000FF"/>
                        <w:u w:val="single"/>
                      </w:rPr>
                      <w:t>https://cgspace.cgiar.org/bitstream/handle/10568/90253/CCAFS%20WP%20220%20CS%20MAP.pdf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7B300F" w:rsidRDefault="00D84982" w:rsidP="00D84982">
                  <w:pPr>
                    <w:spacing w:before="100" w:beforeAutospacing="1"/>
                    <w:rPr>
                      <w:rFonts w:eastAsia="Times New Roman"/>
                    </w:rPr>
                  </w:pPr>
                  <w:r w:rsidRPr="00D84982">
                    <w:rPr>
                      <w:rFonts w:eastAsia="Times New Roman"/>
                    </w:rPr>
                    <w:t xml:space="preserve">Abstract: The El Niño-Southern Oscillation (ENSO) in 2016 adversely affected Vietnam particularly the Mekong River Delta (MRD), where more than 90% of the country’s rice export is produced annually. During that time, salinity intrusion and drought significantly affected agriculture production in the area. Furthermore, flooding aggravated by climate change is another recurring event in the area. An assessment conducted by CGIAR Centers showed that even as warnings were provided by the government for the 2016 ENSO, these were not translated into appropriate preparation and response for agriculture. To address this and prepare for future climate risks, the Department of Crop Production (DCP), Ministry of Agriculture and Rural Development (MARD) of Vietnam, and CGIAR Research Program on Climate Change, Agriculture and Food Security in Southeast Asia (CCAFS SEA) </w:t>
                  </w:r>
                  <w:r w:rsidRPr="00D84982">
                    <w:rPr>
                      <w:rFonts w:eastAsia="Times New Roman"/>
                    </w:rPr>
                    <w:lastRenderedPageBreak/>
                    <w:t>collaborated to develop and test climate-related risks maps and adaptation plans (Climate Smart MAP/CS MAP) for recognizing climate-related risks, identifying potentially affected areas and developing regional and provincial adaptation plans for rice production. The CS MAP is a participatory approach involving experts from various local and national offices for: (1) identifying climate-related risks; (2) delineating affected areas and risk levels; (3) proposing corresponding adaptive plans; (4) fine tuning and verifying proposed measures; and (5) developing integrated provincial and regional adaptation plans. Risk maps were developed for normal and ENSO years by using technical data (i.e. topography and hydrology), infrastructures (i.e. dikes, road and canals), and local observations. Changing rice-based cropping systems and sowing/transplanting calendars were common adaptive options proposed by provinces. CS MAP is now being developed at different stages for 13 provinces in the MRD. Some provinces are implementing the adopted measures and developing the corresponding monitoring and reporting tools.</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7B300F" w:rsidRPr="00D84982">
                      <w:rPr>
                        <w:rFonts w:eastAsia="Times New Roman"/>
                        <w:color w:val="0000FF"/>
                        <w:u w:val="single"/>
                      </w:rPr>
                      <w:t>Back to top</w:t>
                    </w:r>
                  </w:hyperlink>
                </w:p>
                <w:p w:rsidR="007B300F" w:rsidRPr="00D84982" w:rsidRDefault="007B300F"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12" w:name="m_-6531860790121843940__Toc505336141"/>
                  <w:r w:rsidRPr="00D84982">
                    <w:rPr>
                      <w:rFonts w:ascii="Calibri" w:eastAsia="Times New Roman" w:hAnsi="Calibri"/>
                      <w:b/>
                      <w:bCs/>
                      <w:color w:val="800000"/>
                      <w:sz w:val="22"/>
                      <w:szCs w:val="22"/>
                    </w:rPr>
                    <w:t>Actively cautious: Industrialization and rural livelihood choices in contemporary northern Vietnam.</w:t>
                  </w:r>
                  <w:bookmarkEnd w:id="12"/>
                </w:p>
                <w:p w:rsidR="00D84982" w:rsidRPr="00D84982" w:rsidRDefault="00D84982" w:rsidP="00D84982">
                  <w:pPr>
                    <w:spacing w:before="100" w:beforeAutospacing="1"/>
                    <w:rPr>
                      <w:rFonts w:eastAsia="Times New Roman"/>
                    </w:rPr>
                  </w:pPr>
                  <w:r w:rsidRPr="00D84982">
                    <w:rPr>
                      <w:rFonts w:eastAsia="Times New Roman"/>
                    </w:rPr>
                    <w:t>Lam Minh Chau. South East Asia Research,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article uses the case of a northern Vietnamese village to explore how rural households in Asia have negotiated both the opportunities and challenges of marketization and capitalist industrial modernity. I focus on the Vietnamese state’s push to </w:t>
                  </w:r>
                  <w:proofErr w:type="spellStart"/>
                  <w:r w:rsidRPr="00D84982">
                    <w:rPr>
                      <w:rFonts w:eastAsia="Times New Roman"/>
                    </w:rPr>
                    <w:t>marketize</w:t>
                  </w:r>
                  <w:proofErr w:type="spellEnd"/>
                  <w:r w:rsidRPr="00D84982">
                    <w:rPr>
                      <w:rFonts w:eastAsia="Times New Roman"/>
                    </w:rPr>
                    <w:t xml:space="preserve"> village livelihoods by means of mass establishment of industrial parks comprising largely Foreign Direct Investment factories in the countryside. The state expects young villagers to abandon low-value agricultural livelihoods and treat factory work as their only livelihood strategy and the lifetime warranty of their well-being. Yet while young villagers have been responsive to new opportunities of industrial employment, they have all treated factory work in ways very different from what the state expects: merely as one of their household’s diverse portfolio of livelihood options. I argue that villagers have handled the encounter with industrial modernity in ways rarely documented in the literature on marketization in rural Asia: as ‘actively cautious’ decision-makers, who actively pursue industrial employment to improve their family’s living standards, and carefully maintain a portfolio of livelihood strategies to protect the family’s well-being from the many insecurities of the industrial workplace.</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after="100" w:afterAutospacing="1"/>
                    <w:outlineLvl w:val="0"/>
                    <w:rPr>
                      <w:rFonts w:eastAsia="Times New Roman"/>
                      <w:b/>
                      <w:bCs/>
                      <w:kern w:val="36"/>
                      <w:sz w:val="48"/>
                      <w:szCs w:val="48"/>
                    </w:rPr>
                  </w:pPr>
                  <w:bookmarkStart w:id="13" w:name="m_-6531860790121843940__Toc505336142"/>
                  <w:r w:rsidRPr="00D84982">
                    <w:rPr>
                      <w:rFonts w:eastAsia="Times New Roman"/>
                      <w:b/>
                      <w:bCs/>
                      <w:kern w:val="36"/>
                      <w:sz w:val="48"/>
                      <w:szCs w:val="48"/>
                      <w:shd w:val="clear" w:color="auto" w:fill="D3D3D3"/>
                    </w:rPr>
                    <w:t>Economic development</w:t>
                  </w:r>
                  <w:bookmarkEnd w:id="13"/>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lastRenderedPageBreak/>
                    <w:t> </w:t>
                  </w:r>
                </w:p>
                <w:p w:rsidR="00D84982" w:rsidRPr="00D84982" w:rsidRDefault="00D84982" w:rsidP="00D84982">
                  <w:pPr>
                    <w:outlineLvl w:val="1"/>
                    <w:rPr>
                      <w:rFonts w:eastAsia="Times New Roman"/>
                      <w:b/>
                      <w:bCs/>
                      <w:sz w:val="36"/>
                      <w:szCs w:val="36"/>
                    </w:rPr>
                  </w:pPr>
                  <w:bookmarkStart w:id="14" w:name="m_-6531860790121843940__Toc505336143"/>
                  <w:r w:rsidRPr="00D84982">
                    <w:rPr>
                      <w:rFonts w:ascii="Calibri" w:eastAsia="Times New Roman" w:hAnsi="Calibri"/>
                      <w:b/>
                      <w:bCs/>
                      <w:color w:val="800000"/>
                      <w:sz w:val="22"/>
                      <w:szCs w:val="22"/>
                    </w:rPr>
                    <w:t>The missing middle: A political economy of economic restructuring in Vietnam.</w:t>
                  </w:r>
                  <w:bookmarkEnd w:id="14"/>
                </w:p>
                <w:p w:rsidR="00D84982" w:rsidRPr="00D84982" w:rsidRDefault="00D84982" w:rsidP="00D84982">
                  <w:pPr>
                    <w:spacing w:before="100" w:beforeAutospacing="1"/>
                    <w:rPr>
                      <w:rFonts w:eastAsia="Times New Roman"/>
                    </w:rPr>
                  </w:pPr>
                  <w:r w:rsidRPr="00D84982">
                    <w:rPr>
                      <w:rFonts w:eastAsia="Times New Roman"/>
                    </w:rPr>
                    <w:t>Matthew Busch. Lowy Institute For International Policy,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4" w:tgtFrame="_blank" w:history="1">
                    <w:r w:rsidRPr="00D84982">
                      <w:rPr>
                        <w:rFonts w:eastAsia="Times New Roman"/>
                        <w:color w:val="0000FF"/>
                        <w:u w:val="single"/>
                      </w:rPr>
                      <w:t>http://hdl.handle.net/11540/7748</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Vietnam’s cautious and sequenced adoption of market institutions has brought more than two decades of impressive economic performance, all while leaving the country’s underlying political economy largely intact. Notably, Vietnam has leveraged greater integration with the international economic system, including through ascension to the World Trade Organization in 2007 and the conclusion of a spate of free trade agreements, as a means of reinforcing domestic change. Such efforts, however, have not resolved Vietnam’s ‘missing middle’, or the dearth of a productive domestic private sector and the continued dominance of the state-owned sector. As a result, impressive levels of exports and investment have not yet resulted in concomitant gains for domestic value added or linkages to domestic firms. As these challenges represent serious risks to Vietnam’s future growth potential, it is important to find new methods to bolster institutions and reduce the role of state-linked actors. The historical importance of international trade agreements in the Vietnamese system means initiatives such as the rebranded Comprehensive and Progressive Agreement for Trans-Pacific Partnership presents an unusual opportunity — both for assisting Vietnam’s current economic restructuring, as well as creating a framework for further expansion of trade and investment with other important economic partners.</w:t>
                  </w:r>
                </w:p>
                <w:p w:rsidR="007B300F" w:rsidRDefault="007B300F" w:rsidP="00D84982">
                  <w:pPr>
                    <w:spacing w:before="100" w:beforeAutospacing="1"/>
                    <w:rPr>
                      <w:rFonts w:eastAsia="Times New Roman"/>
                    </w:rPr>
                  </w:pPr>
                  <w:hyperlink w:anchor="_top" w:history="1">
                    <w:r w:rsidRPr="00D84982">
                      <w:rPr>
                        <w:rFonts w:eastAsia="Times New Roman"/>
                        <w:color w:val="0000FF"/>
                        <w:u w:val="single"/>
                      </w:rPr>
                      <w:t>Back to top</w:t>
                    </w:r>
                  </w:hyperlink>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15" w:name="m_-6531860790121843940__Toc505336144"/>
                  <w:r w:rsidRPr="00D84982">
                    <w:rPr>
                      <w:rFonts w:ascii="Calibri" w:eastAsia="Times New Roman" w:hAnsi="Calibri"/>
                      <w:b/>
                      <w:bCs/>
                      <w:color w:val="800000"/>
                      <w:sz w:val="22"/>
                      <w:szCs w:val="22"/>
                    </w:rPr>
                    <w:t>Determinants of Innovative Propensity in Vietnamese Small and Medium-sized Enterprises.</w:t>
                  </w:r>
                  <w:bookmarkEnd w:id="15"/>
                </w:p>
                <w:p w:rsidR="00D84982" w:rsidRPr="00D84982" w:rsidRDefault="00D84982" w:rsidP="00D84982">
                  <w:pPr>
                    <w:spacing w:before="100" w:beforeAutospacing="1"/>
                    <w:rPr>
                      <w:rFonts w:eastAsia="Times New Roman"/>
                    </w:rPr>
                  </w:pPr>
                  <w:r w:rsidRPr="00D84982">
                    <w:rPr>
                      <w:rFonts w:eastAsia="Times New Roman"/>
                    </w:rPr>
                    <w:t xml:space="preserve">Tran </w:t>
                  </w:r>
                  <w:proofErr w:type="spellStart"/>
                  <w:r w:rsidRPr="00D84982">
                    <w:rPr>
                      <w:rFonts w:eastAsia="Times New Roman"/>
                    </w:rPr>
                    <w:t>Thi</w:t>
                  </w:r>
                  <w:proofErr w:type="spellEnd"/>
                  <w:r w:rsidRPr="00D84982">
                    <w:rPr>
                      <w:rFonts w:eastAsia="Times New Roman"/>
                    </w:rPr>
                    <w:t xml:space="preserve"> Hue. Journal of Emerging Issues in Economics, Finance &amp; Banking, 2017, volume 6, number 2.</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Innovation is regarded as a crucial element for the sustainable growth of an economy and contributes to high performance of firms. In Vietnam, its important role has been recognized in many government policies, aiming to develop Vietnam's scientific and technological knowledge and in turn facilitate the rapid and sustainable development of the country. However, in fact, the number of firms conducting innovation is still modest, with approximately only 0.6% developing new products, as reported by the General Statistics Office (GSO) of Vietnam in its 2013 survey. Despite the vast amount of research about developed countries, few papers have studied the determinants of innovation in developing countries; research on Vietnam is no exception. By using the data from the 2014 Vietnam </w:t>
                  </w:r>
                  <w:r w:rsidRPr="00D84982">
                    <w:rPr>
                      <w:rFonts w:eastAsia="Times New Roman"/>
                    </w:rPr>
                    <w:lastRenderedPageBreak/>
                    <w:t>Technology and Competitiveness Survey (TCS), this study attempts to fill this gap by investigating the determinants of innovation propensity of SME in the Vietnamese manufacturing sector. The results show a significant relationship between firm size and innovation propensity, which is consistent with the Schumpeter hypothesis. In regard to exports, it shows a positive effect, with the exception of the case of foreign owned firms, which is in contrast with the other research.</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16" w:name="m_-6531860790121843940__Toc505336145"/>
                  <w:r w:rsidRPr="00D84982">
                    <w:rPr>
                      <w:rFonts w:ascii="Calibri" w:eastAsia="Times New Roman" w:hAnsi="Calibri"/>
                      <w:b/>
                      <w:bCs/>
                      <w:color w:val="800000"/>
                      <w:sz w:val="22"/>
                      <w:szCs w:val="22"/>
                    </w:rPr>
                    <w:t>Development characteristics of SME sector in Vietnam: Evidence from the Vietnam Enterprise Census 2006-2015.</w:t>
                  </w:r>
                  <w:bookmarkEnd w:id="16"/>
                </w:p>
                <w:p w:rsidR="00D84982" w:rsidRPr="00D84982" w:rsidRDefault="00D84982" w:rsidP="00D84982">
                  <w:pPr>
                    <w:spacing w:before="100" w:beforeAutospacing="1"/>
                    <w:rPr>
                      <w:rFonts w:eastAsia="Times New Roman"/>
                    </w:rPr>
                  </w:pPr>
                  <w:r w:rsidRPr="00D84982">
                    <w:rPr>
                      <w:rFonts w:eastAsia="Times New Roman"/>
                    </w:rPr>
                    <w:t xml:space="preserve">Pham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Tuyet</w:t>
                  </w:r>
                  <w:proofErr w:type="spellEnd"/>
                  <w:r w:rsidRPr="00D84982">
                    <w:rPr>
                      <w:rFonts w:eastAsia="Times New Roman"/>
                    </w:rPr>
                    <w:t xml:space="preserve"> Trinh and Nguyen </w:t>
                  </w:r>
                  <w:proofErr w:type="spellStart"/>
                  <w:r w:rsidRPr="00D84982">
                    <w:rPr>
                      <w:rFonts w:eastAsia="Times New Roman"/>
                    </w:rPr>
                    <w:t>Duc</w:t>
                  </w:r>
                  <w:proofErr w:type="spellEnd"/>
                  <w:r w:rsidRPr="00D84982">
                    <w:rPr>
                      <w:rFonts w:eastAsia="Times New Roman"/>
                    </w:rPr>
                    <w:t xml:space="preserve"> Thanh. VEPR Working Paper WP-18,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5" w:tgtFrame="_blank" w:history="1">
                    <w:r w:rsidRPr="00D84982">
                      <w:rPr>
                        <w:rFonts w:eastAsia="Times New Roman"/>
                        <w:color w:val="0000FF"/>
                        <w:u w:val="single"/>
                      </w:rPr>
                      <w:t>http://vepr.org.vn/upload/533/20171222/EN_VEPR%20WP%2018.pdf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paper provides an overview of development characteristics of small- and medium-sized enterprises (SMEs) in Vietnam over the 2006-2015 </w:t>
                  </w:r>
                  <w:proofErr w:type="gramStart"/>
                  <w:r w:rsidRPr="00D84982">
                    <w:rPr>
                      <w:rFonts w:eastAsia="Times New Roman"/>
                    </w:rPr>
                    <w:t>period</w:t>
                  </w:r>
                  <w:proofErr w:type="gramEnd"/>
                  <w:r w:rsidRPr="00D84982">
                    <w:rPr>
                      <w:rFonts w:eastAsia="Times New Roman"/>
                    </w:rPr>
                    <w:t xml:space="preserve">. Employing large-scale data from the Vietnam Enterprise Census, we found that SMEs in Vietnam have experienced different development trends in two separate stages. Before 2010, number of enterprises, number of employees, total capital as well as total revenues of SME sector all enjoyed progressive increase. Since 2011, however, most of them suffered sharp decrease with different extent before showing some positive signs in 2015. Our analysis has also shown that SMEs have increased considerably in quantity but not in quality. In particular, a growing proportion of enterprises in the business sector </w:t>
                  </w:r>
                  <w:proofErr w:type="gramStart"/>
                  <w:r w:rsidRPr="00D84982">
                    <w:rPr>
                      <w:rFonts w:eastAsia="Times New Roman"/>
                    </w:rPr>
                    <w:t>is</w:t>
                  </w:r>
                  <w:proofErr w:type="gramEnd"/>
                  <w:r w:rsidRPr="00D84982">
                    <w:rPr>
                      <w:rFonts w:eastAsia="Times New Roman"/>
                    </w:rPr>
                    <w:t xml:space="preserve"> either micro- or small-sized; and the number of employees per enterprise has decreased over time. There have been shifts of SME labor and capital from agriculture, forestry, fisheries and manufacturing to services with a considerable number of SMEs operating in less knowledge-intensive service industries. In addition, SMEs have relatively lower business performance compared to large enterprises with respect to labor utilization, return to assets, return to equity, and return to sales. We also provide a literature review on the constraints to the sustainable development of Vietnamese SME sector, as well as review on the international experience of SME development in Japan, South Korea, and Taiwan.</w:t>
                  </w:r>
                </w:p>
                <w:p w:rsidR="00D84982" w:rsidRDefault="00D84982" w:rsidP="00D84982">
                  <w:pPr>
                    <w:spacing w:before="100" w:beforeAutospacing="1"/>
                    <w:rPr>
                      <w:rFonts w:eastAsia="Times New Roman"/>
                    </w:rPr>
                  </w:pPr>
                  <w:r w:rsidRPr="00D84982">
                    <w:rPr>
                      <w:rFonts w:eastAsia="Times New Roman"/>
                    </w:rPr>
                    <w:t> </w:t>
                  </w:r>
                  <w:hyperlink w:anchor="_top" w:history="1">
                    <w:r w:rsidR="007B300F" w:rsidRPr="00D84982">
                      <w:rPr>
                        <w:rFonts w:eastAsia="Times New Roman"/>
                        <w:color w:val="0000FF"/>
                        <w:u w:val="single"/>
                      </w:rPr>
                      <w:t>Back to top</w:t>
                    </w:r>
                  </w:hyperlink>
                </w:p>
                <w:p w:rsidR="007B300F" w:rsidRPr="00D84982" w:rsidRDefault="007B300F"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17" w:name="m_-6531860790121843940__Toc505336146"/>
                  <w:r w:rsidRPr="00D84982">
                    <w:rPr>
                      <w:rFonts w:ascii="Calibri" w:eastAsia="Times New Roman" w:hAnsi="Calibri"/>
                      <w:b/>
                      <w:bCs/>
                      <w:color w:val="800000"/>
                      <w:sz w:val="22"/>
                      <w:szCs w:val="22"/>
                    </w:rPr>
                    <w:t>Do OECD‐type governance principles have economic value for Vietnamese firms at IPO?</w:t>
                  </w:r>
                  <w:bookmarkEnd w:id="17"/>
                </w:p>
                <w:p w:rsidR="00D84982" w:rsidRPr="00D84982" w:rsidRDefault="00D84982" w:rsidP="00D84982">
                  <w:pPr>
                    <w:spacing w:before="100" w:beforeAutospacing="1"/>
                    <w:rPr>
                      <w:rFonts w:eastAsia="Times New Roman"/>
                    </w:rPr>
                  </w:pPr>
                  <w:r w:rsidRPr="00D84982">
                    <w:rPr>
                      <w:rFonts w:eastAsia="Times New Roman"/>
                    </w:rPr>
                    <w:t xml:space="preserve">My Tran Ngo, Ann </w:t>
                  </w:r>
                  <w:proofErr w:type="spellStart"/>
                  <w:r w:rsidRPr="00D84982">
                    <w:rPr>
                      <w:rFonts w:eastAsia="Times New Roman"/>
                    </w:rPr>
                    <w:t>Jorissen</w:t>
                  </w:r>
                  <w:proofErr w:type="spellEnd"/>
                  <w:r w:rsidRPr="00D84982">
                    <w:rPr>
                      <w:rFonts w:eastAsia="Times New Roman"/>
                    </w:rPr>
                    <w:t xml:space="preserve"> and Walter </w:t>
                  </w:r>
                  <w:proofErr w:type="spellStart"/>
                  <w:r w:rsidRPr="00D84982">
                    <w:rPr>
                      <w:rFonts w:eastAsia="Times New Roman"/>
                    </w:rPr>
                    <w:t>Nonneman</w:t>
                  </w:r>
                  <w:proofErr w:type="spellEnd"/>
                  <w:r w:rsidRPr="00D84982">
                    <w:rPr>
                      <w:rFonts w:eastAsia="Times New Roman"/>
                    </w:rPr>
                    <w:t>. Corporate Governance: An International Review, 2018, volume 26, number 1.</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lastRenderedPageBreak/>
                    <w:t>Abstract: Empirical Research Question: Using agency and resource dependency insights this paper examines first which type of firm</w:t>
                  </w:r>
                  <w:r w:rsidRPr="00D84982">
                    <w:rPr>
                      <w:rFonts w:ascii="Cambria Math" w:eastAsia="Times New Roman" w:hAnsi="Cambria Math" w:cs="Cambria Math"/>
                    </w:rPr>
                    <w:t>‐</w:t>
                  </w:r>
                  <w:r w:rsidRPr="00D84982">
                    <w:rPr>
                      <w:rFonts w:eastAsia="Times New Roman"/>
                    </w:rPr>
                    <w:t>level antecedents trigger the adoption of OECD</w:t>
                  </w:r>
                  <w:r w:rsidRPr="00D84982">
                    <w:rPr>
                      <w:rFonts w:ascii="Cambria Math" w:eastAsia="Times New Roman" w:hAnsi="Cambria Math" w:cs="Cambria Math"/>
                    </w:rPr>
                    <w:t>‐</w:t>
                  </w:r>
                  <w:r w:rsidRPr="00D84982">
                    <w:rPr>
                      <w:rFonts w:eastAsia="Times New Roman"/>
                    </w:rPr>
                    <w:t>type governance principles by Vietnamese listed firms at IPO. Subsequently this paper investigates whether the adoption of these governance principles leads to higher firm values at IPO and whether stricter governance is related to transparency after IPO. Research Findings: With respect to the antecedents of OECD</w:t>
                  </w:r>
                  <w:r w:rsidRPr="00D84982">
                    <w:rPr>
                      <w:rFonts w:ascii="Cambria Math" w:eastAsia="Times New Roman" w:hAnsi="Cambria Math" w:cs="Cambria Math"/>
                    </w:rPr>
                    <w:t>‐</w:t>
                  </w:r>
                  <w:r w:rsidRPr="00D84982">
                    <w:rPr>
                      <w:rFonts w:eastAsia="Times New Roman"/>
                    </w:rPr>
                    <w:t xml:space="preserve">type governance in Vietnam this study finds that firms with foreign shareholders and younger firms adopt these governance principles. The </w:t>
                  </w:r>
                  <w:proofErr w:type="gramStart"/>
                  <w:r w:rsidRPr="00D84982">
                    <w:rPr>
                      <w:rFonts w:eastAsia="Times New Roman"/>
                    </w:rPr>
                    <w:t>adoption of stricter governance principles, especially in terms of strict supervisory board independence, as well as the appointment of directors with multiple director seats are</w:t>
                  </w:r>
                  <w:proofErr w:type="gramEnd"/>
                  <w:r w:rsidRPr="00D84982">
                    <w:rPr>
                      <w:rFonts w:eastAsia="Times New Roman"/>
                    </w:rPr>
                    <w:t xml:space="preserve"> beneficial for firm value at IPO. Governance transparency after IPO is unrelated to a firm's governance characteristics but positively associated with increasing firm size. Theoretical/Academic Implications: The results show that agency insights are applicable in a context of concentrated ownership, low investor protection and weak enforcement, since stricter board independence leads to higher firm value. In addition resource dependence theory explains the choice of directors and provides evidence that boards with better network potential lead to higher firm value in this relationship</w:t>
                  </w:r>
                  <w:r w:rsidRPr="00D84982">
                    <w:rPr>
                      <w:rFonts w:ascii="Cambria Math" w:eastAsia="Times New Roman" w:hAnsi="Cambria Math" w:cs="Cambria Math"/>
                    </w:rPr>
                    <w:t>‐</w:t>
                  </w:r>
                  <w:r w:rsidRPr="00D84982">
                    <w:rPr>
                      <w:rFonts w:eastAsia="Times New Roman"/>
                    </w:rPr>
                    <w:t>based emerging market. Practitioner/Policy Implications: Vietnamese firms benefit from higher value at IPO when they adopt stricter internal governance mechanisms and appoint directors holding multiple board seats. However, to ensure compliance with governance and transparency principles, formal institutional changes related to stricter enforcement of the regulation are of utmost importance.</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18" w:name="m_-6531860790121843940__Toc505336147"/>
                  <w:r w:rsidRPr="00D84982">
                    <w:rPr>
                      <w:rFonts w:ascii="Calibri" w:eastAsia="Times New Roman" w:hAnsi="Calibri"/>
                      <w:b/>
                      <w:bCs/>
                      <w:color w:val="800000"/>
                      <w:sz w:val="22"/>
                      <w:szCs w:val="22"/>
                    </w:rPr>
                    <w:t>Employment contract and SMEs’ innovation in developing and transition economies: The case of Vietnam.</w:t>
                  </w:r>
                  <w:bookmarkEnd w:id="18"/>
                </w:p>
                <w:p w:rsidR="00D84982" w:rsidRPr="00D84982" w:rsidRDefault="00D84982" w:rsidP="00D84982">
                  <w:pPr>
                    <w:spacing w:before="100" w:beforeAutospacing="1"/>
                    <w:rPr>
                      <w:rFonts w:eastAsia="Times New Roman"/>
                    </w:rPr>
                  </w:pPr>
                  <w:r w:rsidRPr="00D84982">
                    <w:rPr>
                      <w:rFonts w:eastAsia="Times New Roman"/>
                    </w:rPr>
                    <w:t>Ngo Vi Dung, Nguyen Ngoc Thang, Frank Janssen and Damian Hine. Journal of Developmental Entrepreneurship, 2018, p. 1750027.</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Although the job/employment security is critical to the implementation of high performance management practices (</w:t>
                  </w:r>
                  <w:proofErr w:type="spellStart"/>
                  <w:r w:rsidRPr="00D84982">
                    <w:rPr>
                      <w:rFonts w:eastAsia="Times New Roman"/>
                    </w:rPr>
                    <w:t>Pfeffer</w:t>
                  </w:r>
                  <w:proofErr w:type="spellEnd"/>
                  <w:r w:rsidRPr="00D84982">
                    <w:rPr>
                      <w:rFonts w:eastAsia="Times New Roman"/>
                    </w:rPr>
                    <w:t xml:space="preserve"> and </w:t>
                  </w:r>
                  <w:proofErr w:type="spellStart"/>
                  <w:r w:rsidRPr="00D84982">
                    <w:rPr>
                      <w:rFonts w:eastAsia="Times New Roman"/>
                    </w:rPr>
                    <w:t>Veiga</w:t>
                  </w:r>
                  <w:proofErr w:type="spellEnd"/>
                  <w:r w:rsidRPr="00D84982">
                    <w:rPr>
                      <w:rFonts w:eastAsia="Times New Roman"/>
                    </w:rPr>
                    <w:t>, 1999), its impact on innovation remains understudied, especially in the context of small and medium-size enterprises (SMEs) in emerging and transition economies (ETEs). This paper uses the institution-based view in entrepreneurship and strategic management to (</w:t>
                  </w:r>
                  <w:proofErr w:type="spellStart"/>
                  <w:r w:rsidRPr="00D84982">
                    <w:rPr>
                      <w:rFonts w:eastAsia="Times New Roman"/>
                    </w:rPr>
                    <w:t>i</w:t>
                  </w:r>
                  <w:proofErr w:type="spellEnd"/>
                  <w:r w:rsidRPr="00D84982">
                    <w:rPr>
                      <w:rFonts w:eastAsia="Times New Roman"/>
                    </w:rPr>
                    <w:t xml:space="preserve">) analyze the relationships between the formality of an employment contract and the firm’s innovation (i.e., product innovation, product improvement, process innovation and intention of innovation); and (ii) </w:t>
                  </w:r>
                  <w:proofErr w:type="spellStart"/>
                  <w:r w:rsidRPr="00D84982">
                    <w:rPr>
                      <w:rFonts w:eastAsia="Times New Roman"/>
                    </w:rPr>
                    <w:t>indentify</w:t>
                  </w:r>
                  <w:proofErr w:type="spellEnd"/>
                  <w:r w:rsidRPr="00D84982">
                    <w:rPr>
                      <w:rFonts w:eastAsia="Times New Roman"/>
                    </w:rPr>
                    <w:t xml:space="preserve"> potential antecedents of the contractual formality. Based on a sample of 865 private, domestic SMEs operating in the manufacturing sector in an ETE — namely Vietnam — and by using multivariable regression techniques, we find that the formality of the employment contract significantly and positively influences some aspects of the firm’s innovation (i.e., product improvement and process innovation). Furthermore, the major factors that determine the employment contract’s degree of formality are the manager’s regulatory knowledge, the </w:t>
                  </w:r>
                  <w:r w:rsidRPr="00D84982">
                    <w:rPr>
                      <w:rFonts w:eastAsia="Times New Roman"/>
                    </w:rPr>
                    <w:lastRenderedPageBreak/>
                    <w:t>degree of industrial competition and the existence of a labor representative within the firm. Implications for policy makers, managers and future research are suggested.</w:t>
                  </w:r>
                </w:p>
                <w:p w:rsidR="00D84982" w:rsidRDefault="00D84982" w:rsidP="00D84982">
                  <w:pPr>
                    <w:spacing w:before="100" w:beforeAutospacing="1"/>
                    <w:rPr>
                      <w:rFonts w:eastAsia="Times New Roman"/>
                    </w:rPr>
                  </w:pPr>
                  <w:r w:rsidRPr="00D84982">
                    <w:rPr>
                      <w:rFonts w:eastAsia="Times New Roman"/>
                    </w:rPr>
                    <w:t> </w:t>
                  </w:r>
                  <w:hyperlink w:anchor="_top" w:history="1">
                    <w:r w:rsidR="007B300F" w:rsidRPr="00D84982">
                      <w:rPr>
                        <w:rFonts w:eastAsia="Times New Roman"/>
                        <w:color w:val="0000FF"/>
                        <w:u w:val="single"/>
                      </w:rPr>
                      <w:t>Back to top</w:t>
                    </w:r>
                  </w:hyperlink>
                </w:p>
                <w:p w:rsidR="007B300F" w:rsidRPr="00D84982" w:rsidRDefault="007B300F"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19" w:name="m_-6531860790121843940__Toc505336148"/>
                  <w:r w:rsidRPr="00D84982">
                    <w:rPr>
                      <w:rFonts w:ascii="Calibri" w:eastAsia="Times New Roman" w:hAnsi="Calibri"/>
                      <w:b/>
                      <w:bCs/>
                      <w:color w:val="800000"/>
                      <w:sz w:val="22"/>
                      <w:szCs w:val="22"/>
                    </w:rPr>
                    <w:t>Young Innovative Companies: Are They High Performers in Transition Economies? Evidence for Vietnam.</w:t>
                  </w:r>
                  <w:bookmarkEnd w:id="19"/>
                </w:p>
                <w:p w:rsidR="00D84982" w:rsidRPr="00D84982" w:rsidRDefault="00D84982" w:rsidP="00D84982">
                  <w:pPr>
                    <w:spacing w:before="100" w:beforeAutospacing="1"/>
                    <w:rPr>
                      <w:rFonts w:eastAsia="Times New Roman"/>
                    </w:rPr>
                  </w:pPr>
                  <w:r w:rsidRPr="00D84982">
                    <w:rPr>
                      <w:rFonts w:eastAsia="Times New Roman"/>
                    </w:rPr>
                    <w:t xml:space="preserve">Enrico </w:t>
                  </w:r>
                  <w:proofErr w:type="spellStart"/>
                  <w:r w:rsidRPr="00D84982">
                    <w:rPr>
                      <w:rFonts w:eastAsia="Times New Roman"/>
                    </w:rPr>
                    <w:t>Santarelli</w:t>
                  </w:r>
                  <w:proofErr w:type="spellEnd"/>
                  <w:r w:rsidRPr="00D84982">
                    <w:rPr>
                      <w:rFonts w:eastAsia="Times New Roman"/>
                    </w:rPr>
                    <w:t xml:space="preserve"> and Hien Thu Tran. Journal of Technology Transfer, 2017, volume 42.</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We study the economic value of both embodied technological change and Research and Development (R&amp;D) investment as proxies for the inputs of innovative activities conducted by Vietnamese firms. Our main focus is on the profitability of young innovative companies (YICs), private innovative companies (PICs), and small and young companies (SYCs). In particular, we test whether YICs could prove successful in fostering economic development through their technological change activities. Results show that (a) although YICs are more R&amp;D intensive and innovative than PICs and SYCs, in general they do not produce equivalent performance; however those specific YICs focusing on technological change potentially outperform </w:t>
                  </w:r>
                  <w:proofErr w:type="gramStart"/>
                  <w:r w:rsidRPr="00D84982">
                    <w:rPr>
                      <w:rFonts w:eastAsia="Times New Roman"/>
                    </w:rPr>
                    <w:t>their counterparts, and (b) PICs</w:t>
                  </w:r>
                  <w:proofErr w:type="gramEnd"/>
                  <w:r w:rsidRPr="00D84982">
                    <w:rPr>
                      <w:rFonts w:eastAsia="Times New Roman"/>
                    </w:rPr>
                    <w:t xml:space="preserve"> are more capable than the other types of firms in translating their innovative effort to higher profitability.</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0" w:name="m_-6531860790121843940__Toc505336149"/>
                  <w:r w:rsidRPr="00D84982">
                    <w:rPr>
                      <w:rFonts w:ascii="Calibri" w:eastAsia="Times New Roman" w:hAnsi="Calibri"/>
                      <w:b/>
                      <w:bCs/>
                      <w:color w:val="800000"/>
                      <w:sz w:val="22"/>
                      <w:szCs w:val="22"/>
                    </w:rPr>
                    <w:t>Evaluation of the Law on Public Debt Management of Vietnam and some Policy Implications.</w:t>
                  </w:r>
                  <w:bookmarkEnd w:id="20"/>
                </w:p>
                <w:p w:rsidR="00D84982" w:rsidRPr="00D84982" w:rsidRDefault="00D84982" w:rsidP="00D84982">
                  <w:pPr>
                    <w:spacing w:before="100" w:beforeAutospacing="1"/>
                    <w:rPr>
                      <w:rFonts w:eastAsia="Times New Roman"/>
                    </w:rPr>
                  </w:pPr>
                  <w:r w:rsidRPr="00D84982">
                    <w:rPr>
                      <w:rFonts w:eastAsia="Times New Roman"/>
                    </w:rPr>
                    <w:t xml:space="preserve">Nguyen Hong Ngoc and Nguyen </w:t>
                  </w:r>
                  <w:proofErr w:type="spellStart"/>
                  <w:r w:rsidRPr="00D84982">
                    <w:rPr>
                      <w:rFonts w:eastAsia="Times New Roman"/>
                    </w:rPr>
                    <w:t>Duc</w:t>
                  </w:r>
                  <w:proofErr w:type="spellEnd"/>
                  <w:r w:rsidRPr="00D84982">
                    <w:rPr>
                      <w:rFonts w:eastAsia="Times New Roman"/>
                    </w:rPr>
                    <w:t xml:space="preserve"> Thanh. VEPR Policy Discussion PD-07,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6" w:tgtFrame="_blank" w:history="1">
                    <w:r w:rsidRPr="00D84982">
                      <w:rPr>
                        <w:rFonts w:eastAsia="Times New Roman"/>
                        <w:color w:val="0000FF"/>
                        <w:u w:val="single"/>
                      </w:rPr>
                      <w:t>http://vepr.org.vn/upload/533/20171117/EN_VEPR%20PD%2007.pdf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paper consists of three main parts. In the first section, we analyze the current situation of public debt and public debt management in Vietnam, focusing on providing sharp discussion on the draft revision of the Law on Public Debt Management; Next, we investigate the experiences of countries around the world and also study the recommendations made by international organizations and experts, focusing on key aspects of the draft law; Finally, some recommendations for the Revised Law on Public Debt Management are proposed.</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1" w:name="m_-6531860790121843940__Toc505336150"/>
                  <w:r w:rsidRPr="00D84982">
                    <w:rPr>
                      <w:rFonts w:ascii="Calibri" w:eastAsia="Times New Roman" w:hAnsi="Calibri"/>
                      <w:b/>
                      <w:bCs/>
                      <w:color w:val="800000"/>
                      <w:sz w:val="22"/>
                      <w:szCs w:val="22"/>
                    </w:rPr>
                    <w:t>Fiscal policy and provincial growth: The case of Vietnam.</w:t>
                  </w:r>
                  <w:bookmarkEnd w:id="21"/>
                </w:p>
                <w:p w:rsidR="00D84982" w:rsidRPr="00D84982" w:rsidRDefault="00D84982" w:rsidP="00D84982">
                  <w:pPr>
                    <w:spacing w:before="100" w:beforeAutospacing="1"/>
                    <w:rPr>
                      <w:rFonts w:eastAsia="Times New Roman"/>
                    </w:rPr>
                  </w:pPr>
                  <w:r w:rsidRPr="00D84982">
                    <w:rPr>
                      <w:rFonts w:eastAsia="Times New Roman"/>
                    </w:rPr>
                    <w:t xml:space="preserve">Nguyen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Nguyet</w:t>
                  </w:r>
                  <w:proofErr w:type="spellEnd"/>
                  <w:r w:rsidRPr="00D84982">
                    <w:rPr>
                      <w:rFonts w:eastAsia="Times New Roman"/>
                    </w:rPr>
                    <w:t xml:space="preserve">. </w:t>
                  </w:r>
                  <w:proofErr w:type="spellStart"/>
                  <w:r w:rsidRPr="00D84982">
                    <w:rPr>
                      <w:rFonts w:eastAsia="Times New Roman"/>
                    </w:rPr>
                    <w:t>Ekonomski</w:t>
                  </w:r>
                  <w:proofErr w:type="spellEnd"/>
                  <w:r w:rsidRPr="00D84982">
                    <w:rPr>
                      <w:rFonts w:eastAsia="Times New Roman"/>
                    </w:rPr>
                    <w:t xml:space="preserve"> </w:t>
                  </w:r>
                  <w:proofErr w:type="spellStart"/>
                  <w:r w:rsidRPr="00D84982">
                    <w:rPr>
                      <w:rFonts w:eastAsia="Times New Roman"/>
                    </w:rPr>
                    <w:t>horizonti</w:t>
                  </w:r>
                  <w:proofErr w:type="spellEnd"/>
                  <w:r w:rsidRPr="00D84982">
                    <w:rPr>
                      <w:rFonts w:eastAsia="Times New Roman"/>
                    </w:rPr>
                    <w:t>, 2017, volume 19, number 3.</w:t>
                  </w:r>
                </w:p>
                <w:p w:rsidR="00D84982" w:rsidRPr="00D84982" w:rsidRDefault="00D84982" w:rsidP="00D84982">
                  <w:pPr>
                    <w:spacing w:before="100" w:beforeAutospacing="1"/>
                    <w:rPr>
                      <w:rFonts w:eastAsia="Times New Roman"/>
                    </w:rPr>
                  </w:pPr>
                  <w:r w:rsidRPr="00D84982">
                    <w:rPr>
                      <w:rFonts w:eastAsia="Times New Roman"/>
                    </w:rPr>
                    <w:lastRenderedPageBreak/>
                    <w:t xml:space="preserve">Free full text </w:t>
                  </w:r>
                  <w:hyperlink r:id="rId17" w:tgtFrame="_blank" w:history="1">
                    <w:r w:rsidRPr="00D84982">
                      <w:rPr>
                        <w:rFonts w:eastAsia="Times New Roman"/>
                        <w:color w:val="0000FF"/>
                        <w:u w:val="single"/>
                      </w:rPr>
                      <w:t>http://horizonti.ekfak.kg.ac.rs/sites/default/files/Casopis/2017_3/EH_2017_3_rs_Nguyet.pdf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paper focuses on the evaluation of the impact of the fiscal policy on the growth of Vietnam at the provincial level. A fiscal policy plays a huge role in a national economy. Policy-makers often use flexible fiscal and monetary policies to achieve the overall goal of economic growth. In order to assess the impact of the fiscal policy instruments on economic growth, integrated analyses combined with quantitative analyses are used in the paper so as to find the relationship between the key expenditure items. The government has an impact on economic growth. The results and methodology will elicit quantitative approaches in policy reviews.</w:t>
                  </w:r>
                </w:p>
                <w:p w:rsidR="00D84982" w:rsidRDefault="00D84982" w:rsidP="00D84982">
                  <w:pPr>
                    <w:spacing w:before="100" w:beforeAutospacing="1"/>
                    <w:rPr>
                      <w:rFonts w:eastAsia="Times New Roman"/>
                    </w:rPr>
                  </w:pPr>
                  <w:r w:rsidRPr="00D84982">
                    <w:rPr>
                      <w:rFonts w:eastAsia="Times New Roman"/>
                    </w:rPr>
                    <w:t> </w:t>
                  </w:r>
                  <w:hyperlink w:anchor="_top" w:history="1">
                    <w:r w:rsidR="007B300F" w:rsidRPr="00D84982">
                      <w:rPr>
                        <w:rFonts w:eastAsia="Times New Roman"/>
                        <w:color w:val="0000FF"/>
                        <w:u w:val="single"/>
                      </w:rPr>
                      <w:t>Back to top</w:t>
                    </w:r>
                  </w:hyperlink>
                </w:p>
                <w:p w:rsidR="007B300F" w:rsidRPr="00D84982" w:rsidRDefault="007B300F"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22" w:name="m_-6531860790121843940__Toc505336151"/>
                  <w:r w:rsidRPr="00D84982">
                    <w:rPr>
                      <w:rFonts w:ascii="Calibri" w:eastAsia="Times New Roman" w:hAnsi="Calibri"/>
                      <w:b/>
                      <w:bCs/>
                      <w:color w:val="800000"/>
                      <w:sz w:val="22"/>
                      <w:szCs w:val="22"/>
                    </w:rPr>
                    <w:t>The impact of government policies on FDI decision of multinational corporations: an application to the Vietnamese service industry.</w:t>
                  </w:r>
                  <w:bookmarkEnd w:id="22"/>
                </w:p>
                <w:p w:rsidR="00D84982" w:rsidRPr="00D84982" w:rsidRDefault="00D84982" w:rsidP="00D84982">
                  <w:pPr>
                    <w:spacing w:before="100" w:beforeAutospacing="1"/>
                    <w:rPr>
                      <w:rFonts w:eastAsia="Times New Roman"/>
                    </w:rPr>
                  </w:pPr>
                  <w:proofErr w:type="spellStart"/>
                  <w:r w:rsidRPr="00D84982">
                    <w:rPr>
                      <w:rFonts w:eastAsia="Times New Roman"/>
                    </w:rPr>
                    <w:t>Thi</w:t>
                  </w:r>
                  <w:proofErr w:type="spellEnd"/>
                  <w:r w:rsidRPr="00D84982">
                    <w:rPr>
                      <w:rFonts w:eastAsia="Times New Roman"/>
                    </w:rPr>
                    <w:t xml:space="preserve"> Lan Anh Nguyen, Ali Salman Saleh and </w:t>
                  </w:r>
                  <w:proofErr w:type="spellStart"/>
                  <w:r w:rsidRPr="00D84982">
                    <w:rPr>
                      <w:rFonts w:eastAsia="Times New Roman"/>
                    </w:rPr>
                    <w:t>Arsalan</w:t>
                  </w:r>
                  <w:proofErr w:type="spellEnd"/>
                  <w:r w:rsidRPr="00D84982">
                    <w:rPr>
                      <w:rFonts w:eastAsia="Times New Roman"/>
                    </w:rPr>
                    <w:t xml:space="preserve"> Safari. Int. J. Economics and Business Research, 2018, volume 15, number 2.</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8" w:tgtFrame="_blank" w:history="1">
                    <w:r w:rsidRPr="00D84982">
                      <w:rPr>
                        <w:rFonts w:eastAsia="Times New Roman"/>
                        <w:color w:val="0000FF"/>
                        <w:u w:val="single"/>
                      </w:rPr>
                      <w:t>https://www.researchgate.net/profile/Thi_Lan_Anh_Nguyen/publication/322462601_The_impact_of_government_policies_on_FDI_decision_of_multinational_corporations_an_application_to_the_Vietnamese_service_industry/links/5a6688d0a6fdccb61c5a7ac8/The-impact-of-government-policies-on-FDI-decision-of-multinational-corporations-an-application-to-the-Vietnamese-service-industry.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There has been an upsurge in competition amongst Asian countries to attract foreign direct investment (FDI) resulting in higher government incentives given by the host countries. Whereas most of the empirical studies </w:t>
                  </w:r>
                  <w:proofErr w:type="spellStart"/>
                  <w:r w:rsidRPr="00D84982">
                    <w:rPr>
                      <w:rFonts w:eastAsia="Times New Roman"/>
                    </w:rPr>
                    <w:t>emphasise</w:t>
                  </w:r>
                  <w:proofErr w:type="spellEnd"/>
                  <w:r w:rsidRPr="00D84982">
                    <w:rPr>
                      <w:rFonts w:eastAsia="Times New Roman"/>
                    </w:rPr>
                    <w:t xml:space="preserve"> the positive effects of government policies on FDI inflows, a few studies argue that there is no strong association between these policies and FDI. Studies focusing on the effects of government policies on FDI decisions in Vietnam have been scarce as well, especially studies on the extent to which government policies affects this decision. This article addresses a critical research question about the key determinants of government policies that impact FDI decisions in Vietnam. Hence, this study uses a comprehensive primary dataset of 288 multinational corporations operating in all service sectors in Vietnam. The structural equation modelling results reveal that the key determinants of government policies affecting an FDI surge in the Vietnamese service industry are FDI policies, trade agreements, tax incentives and infrastructure. The </w:t>
                  </w:r>
                  <w:r w:rsidRPr="00D84982">
                    <w:rPr>
                      <w:rFonts w:eastAsia="Times New Roman"/>
                    </w:rPr>
                    <w:lastRenderedPageBreak/>
                    <w:t>findings are plausible and are in line with the recent economic reforms occurring in Vietnam along with the increased FDI inflows into the country in the last 25 years.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3" w:name="m_-6531860790121843940__Toc505336152"/>
                  <w:r w:rsidRPr="00D84982">
                    <w:rPr>
                      <w:rFonts w:ascii="Calibri" w:eastAsia="Times New Roman" w:hAnsi="Calibri"/>
                      <w:b/>
                      <w:bCs/>
                      <w:color w:val="800000"/>
                      <w:sz w:val="22"/>
                      <w:szCs w:val="22"/>
                    </w:rPr>
                    <w:t>Intra-regional Trade Effects of ASEAN Free Trade Area in the Textile and Clothing Industry.</w:t>
                  </w:r>
                  <w:bookmarkEnd w:id="23"/>
                </w:p>
                <w:p w:rsidR="00D84982" w:rsidRPr="00D84982" w:rsidRDefault="00D84982" w:rsidP="00D84982">
                  <w:pPr>
                    <w:spacing w:before="100" w:beforeAutospacing="1"/>
                    <w:rPr>
                      <w:rFonts w:eastAsia="Times New Roman"/>
                    </w:rPr>
                  </w:pPr>
                  <w:r w:rsidRPr="00D84982">
                    <w:rPr>
                      <w:rFonts w:eastAsia="Times New Roman"/>
                    </w:rPr>
                    <w:t xml:space="preserve">Mohammed </w:t>
                  </w:r>
                  <w:proofErr w:type="spellStart"/>
                  <w:r w:rsidRPr="00D84982">
                    <w:rPr>
                      <w:rFonts w:eastAsia="Times New Roman"/>
                    </w:rPr>
                    <w:t>Faiz</w:t>
                  </w:r>
                  <w:proofErr w:type="spellEnd"/>
                  <w:r w:rsidRPr="00D84982">
                    <w:rPr>
                      <w:rFonts w:eastAsia="Times New Roman"/>
                    </w:rPr>
                    <w:t xml:space="preserve"> </w:t>
                  </w:r>
                  <w:proofErr w:type="spellStart"/>
                  <w:r w:rsidRPr="00D84982">
                    <w:rPr>
                      <w:rFonts w:eastAsia="Times New Roman"/>
                    </w:rPr>
                    <w:t>Shaul</w:t>
                  </w:r>
                  <w:proofErr w:type="spellEnd"/>
                  <w:r w:rsidRPr="00D84982">
                    <w:rPr>
                      <w:rFonts w:eastAsia="Times New Roman"/>
                    </w:rPr>
                    <w:t xml:space="preserve"> Hamid and Mohamed Aslam. Journal of Economic Integration, 2017, volume 32, number 3.</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study investigates intra-regional trade effects of the ASEAN Free Trade Area in the textile and clothing industry by focusing on trade competitiveness and complementarities. Using a novel method of investigating intra-regional trade through 20 bilateral pairs of ASEAN countries, the study analyzed 1,040 observations at the HS3 level to determine revealed comparative advantage and intra-industry trade. The results for both revealed comparative advantage and intra-industry trade in the context of the textile and clothing industry show that most ASEAN countries compete predominantly in trade of unprocessed products or raw materials. Consumer or finished products do not exhibit a high degree of competition, which suggests that product diversification has enabled ASEAN countries to actively export to the global market. The results also show trade-creating and trade-diverting effects in a number of products categories, categories, suggesting that this divergence may disrupt ASEAN’s vision of becoming a regional hub for the textile and clothing industry.</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4" w:name="m_-6531860790121843940__Toc505336153"/>
                  <w:r w:rsidRPr="00D84982">
                    <w:rPr>
                      <w:rFonts w:ascii="Calibri" w:eastAsia="Times New Roman" w:hAnsi="Calibri"/>
                      <w:b/>
                      <w:bCs/>
                      <w:color w:val="800000"/>
                      <w:sz w:val="22"/>
                      <w:szCs w:val="22"/>
                    </w:rPr>
                    <w:t>Vietnam’s recognition and enforcement of foreign arbitral awards and preparation for EVFTA.</w:t>
                  </w:r>
                  <w:bookmarkEnd w:id="24"/>
                </w:p>
                <w:p w:rsidR="00D84982" w:rsidRPr="00D84982" w:rsidRDefault="00D84982" w:rsidP="00D84982">
                  <w:pPr>
                    <w:spacing w:before="100" w:beforeAutospacing="1"/>
                    <w:rPr>
                      <w:rFonts w:eastAsia="Times New Roman"/>
                    </w:rPr>
                  </w:pPr>
                  <w:r w:rsidRPr="00D84982">
                    <w:rPr>
                      <w:rFonts w:eastAsia="Times New Roman"/>
                    </w:rPr>
                    <w:t xml:space="preserve">Nguyen Phuong Linh, </w:t>
                  </w:r>
                  <w:proofErr w:type="spellStart"/>
                  <w:r w:rsidRPr="00D84982">
                    <w:rPr>
                      <w:rFonts w:eastAsia="Times New Roman"/>
                    </w:rPr>
                    <w:t>Dinh</w:t>
                  </w:r>
                  <w:proofErr w:type="spellEnd"/>
                  <w:r w:rsidRPr="00D84982">
                    <w:rPr>
                      <w:rFonts w:eastAsia="Times New Roman"/>
                    </w:rPr>
                    <w:t xml:space="preserve"> Hoang Anh and Chu Thanh </w:t>
                  </w:r>
                  <w:proofErr w:type="spellStart"/>
                  <w:r w:rsidRPr="00D84982">
                    <w:rPr>
                      <w:rFonts w:eastAsia="Times New Roman"/>
                    </w:rPr>
                    <w:t>Giang</w:t>
                  </w:r>
                  <w:proofErr w:type="spellEnd"/>
                  <w:r w:rsidRPr="00D84982">
                    <w:rPr>
                      <w:rFonts w:eastAsia="Times New Roman"/>
                    </w:rPr>
                    <w:t>,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19" w:tgtFrame="_blank" w:history="1">
                    <w:r w:rsidRPr="00D84982">
                      <w:rPr>
                        <w:rFonts w:eastAsia="Times New Roman"/>
                        <w:color w:val="0000FF"/>
                        <w:u w:val="single"/>
                      </w:rPr>
                      <w:t>https://www.wti.org/media/filer_public/82/68/8268497d-4aa7-40b7-8b5e-3909ccefb994/working_paper_no_18_2017_nguyen_et_al.pdf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w:t>
                  </w:r>
                  <w:proofErr w:type="gramStart"/>
                  <w:r w:rsidRPr="00D84982">
                    <w:rPr>
                      <w:rFonts w:eastAsia="Times New Roman"/>
                    </w:rPr>
                    <w:t>Arbitration activities in Vietnam is</w:t>
                  </w:r>
                  <w:proofErr w:type="gramEnd"/>
                  <w:r w:rsidRPr="00D84982">
                    <w:rPr>
                      <w:rFonts w:eastAsia="Times New Roman"/>
                    </w:rPr>
                    <w:t xml:space="preserve"> becoming a popular choice of investors in dispute resolution. However, European investors in Vietnam repeatedly raised concerns that it is extremely difficult in practice to achieve the recognition and enforcement of foreign arbitral awards through the Vietnamese courts. Now the European - Vietnam Free Trade Agreement (EVFTA) which is expected to take effect in 2018 has imposed a new two-tier investment court system (ICS) for investors-States dispute settlement (ISDS) instead of traditional arbitration-based ISDS. This paper focuses on </w:t>
                  </w:r>
                  <w:proofErr w:type="spellStart"/>
                  <w:r w:rsidRPr="00D84982">
                    <w:rPr>
                      <w:rFonts w:eastAsia="Times New Roman"/>
                    </w:rPr>
                    <w:t>analysing</w:t>
                  </w:r>
                  <w:proofErr w:type="spellEnd"/>
                  <w:r w:rsidRPr="00D84982">
                    <w:rPr>
                      <w:rFonts w:eastAsia="Times New Roman"/>
                    </w:rPr>
                    <w:t xml:space="preserve"> the compatibility between the ICS mechanism and Vietnam legal framework and current practice in recognition and enforcement of foreign arbitral awards, thereby proposing some recommendations for Vietnam’s preparation with the EVFTA ahead.</w:t>
                  </w:r>
                </w:p>
                <w:p w:rsidR="00D84982" w:rsidRPr="00D84982" w:rsidRDefault="00D84982" w:rsidP="00D84982">
                  <w:pPr>
                    <w:spacing w:before="100" w:beforeAutospacing="1"/>
                    <w:rPr>
                      <w:rFonts w:eastAsia="Times New Roman"/>
                    </w:rPr>
                  </w:pPr>
                  <w:r w:rsidRPr="00D84982">
                    <w:rPr>
                      <w:rFonts w:eastAsia="Times New Roman"/>
                    </w:rPr>
                    <w:lastRenderedPageBreak/>
                    <w:t> </w:t>
                  </w:r>
                  <w:hyperlink w:anchor="_top" w:history="1">
                    <w:r w:rsidR="006B45BB" w:rsidRPr="00D84982">
                      <w:rPr>
                        <w:rFonts w:eastAsia="Times New Roman"/>
                        <w:color w:val="0000FF"/>
                        <w:u w:val="single"/>
                      </w:rPr>
                      <w:t>Back to top</w:t>
                    </w:r>
                  </w:hyperlink>
                </w:p>
                <w:p w:rsidR="00D84982" w:rsidRPr="00D84982" w:rsidRDefault="00D84982" w:rsidP="00D84982">
                  <w:pPr>
                    <w:spacing w:before="100" w:beforeAutospacing="1" w:after="100" w:afterAutospacing="1"/>
                    <w:outlineLvl w:val="0"/>
                    <w:rPr>
                      <w:rFonts w:eastAsia="Times New Roman"/>
                      <w:b/>
                      <w:bCs/>
                      <w:kern w:val="36"/>
                      <w:sz w:val="48"/>
                      <w:szCs w:val="48"/>
                    </w:rPr>
                  </w:pPr>
                  <w:bookmarkStart w:id="25" w:name="m_-6531860790121843940__Toc505336154"/>
                  <w:r w:rsidRPr="00D84982">
                    <w:rPr>
                      <w:rFonts w:eastAsia="Times New Roman"/>
                      <w:b/>
                      <w:bCs/>
                      <w:kern w:val="36"/>
                      <w:sz w:val="48"/>
                      <w:szCs w:val="48"/>
                      <w:shd w:val="clear" w:color="auto" w:fill="D3D3D3"/>
                    </w:rPr>
                    <w:t>Public finance</w:t>
                  </w:r>
                  <w:bookmarkEnd w:id="25"/>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6" w:name="m_-6531860790121843940__Toc505336155"/>
                  <w:r w:rsidRPr="00D84982">
                    <w:rPr>
                      <w:rFonts w:ascii="Calibri" w:eastAsia="Times New Roman" w:hAnsi="Calibri"/>
                      <w:b/>
                      <w:bCs/>
                      <w:color w:val="800000"/>
                      <w:sz w:val="22"/>
                      <w:szCs w:val="22"/>
                    </w:rPr>
                    <w:t>Managing Fiscal Risks of Subnational Borrowing in Viet Nam: Improving Public Expenditure Quality Program.</w:t>
                  </w:r>
                  <w:bookmarkEnd w:id="26"/>
                </w:p>
                <w:p w:rsidR="00D84982" w:rsidRPr="00D84982" w:rsidRDefault="00D84982" w:rsidP="00D84982">
                  <w:pPr>
                    <w:spacing w:before="100" w:beforeAutospacing="1"/>
                    <w:rPr>
                      <w:rFonts w:eastAsia="Times New Roman"/>
                    </w:rPr>
                  </w:pPr>
                  <w:r w:rsidRPr="00D84982">
                    <w:rPr>
                      <w:rFonts w:eastAsia="Times New Roman"/>
                    </w:rPr>
                    <w:t>ADB (Asian Development Bank),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0" w:tgtFrame="_blank" w:history="1">
                    <w:r w:rsidRPr="00D84982">
                      <w:rPr>
                        <w:rFonts w:eastAsia="Times New Roman"/>
                        <w:color w:val="0000FF"/>
                        <w:u w:val="single"/>
                      </w:rPr>
                      <w:t>https://www.adb.org/publications/managing-fiscal-risks-subnational-borrowing-vietnam</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brief summarizes the findings of policy advice prepared by ADB for the Viet Nam Ministry of Finance to support improvements in subnational public borrowing and debt management. ADB, through its Improving Public Expenditure Quality Program, has provided policy and technical assistance to address critical public financial management weaknesses, increase the efficiency of public expenditure, and improve infrastructure and services for Viet Nam since 2014. Key reform priorities of the program include (</w:t>
                  </w:r>
                  <w:proofErr w:type="spellStart"/>
                  <w:r w:rsidRPr="00D84982">
                    <w:rPr>
                      <w:rFonts w:eastAsia="Times New Roman"/>
                    </w:rPr>
                    <w:t>i</w:t>
                  </w:r>
                  <w:proofErr w:type="spellEnd"/>
                  <w:r w:rsidRPr="00D84982">
                    <w:rPr>
                      <w:rFonts w:eastAsia="Times New Roman"/>
                    </w:rPr>
                    <w:t>) upgrade national regulations guiding provincial debt management, (ii) strengthen capacity and systems for provincial debt management, (ii) manage subnational public debt information, and (iv) develop stronger legal basis for commercial bank borrowing.</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7" w:name="m_-6531860790121843940__Toc505336156"/>
                  <w:r w:rsidRPr="00D84982">
                    <w:rPr>
                      <w:rFonts w:ascii="Calibri" w:eastAsia="Times New Roman" w:hAnsi="Calibri"/>
                      <w:b/>
                      <w:bCs/>
                      <w:color w:val="800000"/>
                      <w:sz w:val="22"/>
                      <w:szCs w:val="22"/>
                    </w:rPr>
                    <w:t>Reforming Railway and Metro Asset Management in Viet Nam: Improving Public Expenditure Quality Program.</w:t>
                  </w:r>
                  <w:bookmarkEnd w:id="27"/>
                </w:p>
                <w:p w:rsidR="00D84982" w:rsidRPr="00D84982" w:rsidRDefault="00D84982" w:rsidP="00D84982">
                  <w:pPr>
                    <w:spacing w:before="100" w:beforeAutospacing="1"/>
                    <w:rPr>
                      <w:rFonts w:eastAsia="Times New Roman"/>
                    </w:rPr>
                  </w:pPr>
                  <w:r w:rsidRPr="00D84982">
                    <w:rPr>
                      <w:rFonts w:eastAsia="Times New Roman"/>
                    </w:rPr>
                    <w:t>ADB (Asian Development Bank),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1" w:tgtFrame="_blank" w:history="1">
                    <w:r w:rsidRPr="00D84982">
                      <w:rPr>
                        <w:rFonts w:eastAsia="Times New Roman"/>
                        <w:color w:val="0000FF"/>
                        <w:u w:val="single"/>
                      </w:rPr>
                      <w:t>https://www.adb.org/publications/reforming-railway-metro-asset-management-vietnam</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brief summarizes the findings of policy advice prepared by ADB for the Viet Nam Ministry of Finance to support improvements in the efficiency of national railway and urban metro asset management. ADB, through its Improving Public Expenditure Quality Program, has provided policy and technical assistance to address critical public financial management weaknesses, increase the efficiency of public expenditure, and improve infrastructure and services for Viet Nam since 2014. Key reform priorities of the program are to (</w:t>
                  </w:r>
                  <w:proofErr w:type="spellStart"/>
                  <w:r w:rsidRPr="00D84982">
                    <w:rPr>
                      <w:rFonts w:eastAsia="Times New Roman"/>
                    </w:rPr>
                    <w:t>i</w:t>
                  </w:r>
                  <w:proofErr w:type="spellEnd"/>
                  <w:r w:rsidRPr="00D84982">
                    <w:rPr>
                      <w:rFonts w:eastAsia="Times New Roman"/>
                    </w:rPr>
                    <w:t xml:space="preserve">) establish a detailed railway asset management system, (ii) strengthen the financial </w:t>
                  </w:r>
                  <w:r w:rsidRPr="00D84982">
                    <w:rPr>
                      <w:rFonts w:eastAsia="Times New Roman"/>
                    </w:rPr>
                    <w:lastRenderedPageBreak/>
                    <w:t xml:space="preserve">performance of railway operators, and (iii) coordinate the operation and maintenance of Ho Chi Minh City and Ha </w:t>
                  </w:r>
                  <w:proofErr w:type="spellStart"/>
                  <w:r w:rsidRPr="00D84982">
                    <w:rPr>
                      <w:rFonts w:eastAsia="Times New Roman"/>
                    </w:rPr>
                    <w:t>Noi</w:t>
                  </w:r>
                  <w:proofErr w:type="spellEnd"/>
                  <w:r w:rsidRPr="00D84982">
                    <w:rPr>
                      <w:rFonts w:eastAsia="Times New Roman"/>
                    </w:rPr>
                    <w:t xml:space="preserve"> metro lines.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28" w:name="m_-6531860790121843940__Toc505336157"/>
                  <w:r w:rsidRPr="00D84982">
                    <w:rPr>
                      <w:rFonts w:ascii="Calibri" w:eastAsia="Times New Roman" w:hAnsi="Calibri"/>
                      <w:b/>
                      <w:bCs/>
                      <w:color w:val="800000"/>
                      <w:sz w:val="22"/>
                      <w:szCs w:val="22"/>
                    </w:rPr>
                    <w:t>Strengthening Fiscal Risk Management of Government Guaranteed Loans in Viet Nam: Improving Public Expenditure Quality Program.</w:t>
                  </w:r>
                  <w:bookmarkEnd w:id="28"/>
                </w:p>
                <w:p w:rsidR="00D84982" w:rsidRPr="00D84982" w:rsidRDefault="00D84982" w:rsidP="00D84982">
                  <w:pPr>
                    <w:spacing w:before="100" w:beforeAutospacing="1"/>
                    <w:rPr>
                      <w:rFonts w:eastAsia="Times New Roman"/>
                    </w:rPr>
                  </w:pPr>
                  <w:r w:rsidRPr="00D84982">
                    <w:rPr>
                      <w:rFonts w:eastAsia="Times New Roman"/>
                    </w:rPr>
                    <w:t>ADB (Asian Development Bank),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2" w:tgtFrame="_blank" w:history="1">
                    <w:r w:rsidRPr="00D84982">
                      <w:rPr>
                        <w:rFonts w:eastAsia="Times New Roman"/>
                        <w:color w:val="0000FF"/>
                        <w:u w:val="single"/>
                      </w:rPr>
                      <w:t>https://www.adb.org/publications/strengthening-fiscal-risk-management-government-guaranteed-loans-vietnam</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brief summarizes the findings of policy advice prepared by ADB for the Viet Nam Ministry of Finance to support improvements in the fiscal risk management of government loan guarantees. ADB, through its Improving Public Expenditure Quality Program, has provided policy and technical assistance to address critical public financial management weaknesses, increase the efficiency of public expenditure, and improve infrastructure and services for Viet Nam since 2014. Key reform priorities of the program are to (</w:t>
                  </w:r>
                  <w:proofErr w:type="spellStart"/>
                  <w:r w:rsidRPr="00D84982">
                    <w:rPr>
                      <w:rFonts w:eastAsia="Times New Roman"/>
                    </w:rPr>
                    <w:t>i</w:t>
                  </w:r>
                  <w:proofErr w:type="spellEnd"/>
                  <w:r w:rsidRPr="00D84982">
                    <w:rPr>
                      <w:rFonts w:eastAsia="Times New Roman"/>
                    </w:rPr>
                    <w:t>) develop clearer internal credit risk guidelines, (ii) introduce credit risk score cards, (iii) develop a simple and transparent rating system, and (iv) establish a stronger link between credit risks and guarantee fees.</w:t>
                  </w:r>
                </w:p>
                <w:p w:rsidR="00D84982" w:rsidRP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D84982" w:rsidRPr="00D84982" w:rsidRDefault="00D84982" w:rsidP="00D84982">
                  <w:pPr>
                    <w:spacing w:before="100" w:beforeAutospacing="1" w:after="100" w:afterAutospacing="1"/>
                    <w:outlineLvl w:val="0"/>
                    <w:rPr>
                      <w:rFonts w:eastAsia="Times New Roman"/>
                      <w:b/>
                      <w:bCs/>
                      <w:kern w:val="36"/>
                      <w:sz w:val="48"/>
                      <w:szCs w:val="48"/>
                    </w:rPr>
                  </w:pPr>
                  <w:bookmarkStart w:id="29" w:name="m_-6531860790121843940__Toc505336158"/>
                  <w:r w:rsidRPr="00D84982">
                    <w:rPr>
                      <w:rFonts w:eastAsia="Times New Roman"/>
                      <w:b/>
                      <w:bCs/>
                      <w:kern w:val="36"/>
                      <w:sz w:val="48"/>
                      <w:szCs w:val="48"/>
                      <w:shd w:val="clear" w:color="auto" w:fill="D3D3D3"/>
                    </w:rPr>
                    <w:t>Education</w:t>
                  </w:r>
                  <w:bookmarkEnd w:id="29"/>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30" w:name="m_-6531860790121843940__Toc505336159"/>
                  <w:r w:rsidRPr="00D84982">
                    <w:rPr>
                      <w:rFonts w:ascii="Calibri" w:eastAsia="Times New Roman" w:hAnsi="Calibri"/>
                      <w:b/>
                      <w:bCs/>
                      <w:color w:val="800000"/>
                      <w:sz w:val="22"/>
                      <w:szCs w:val="22"/>
                    </w:rPr>
                    <w:t>Disparities in children's vocabulary and height in relation to household wealth and parental schooling: A longitudinal study in four low- and middle-income countries.</w:t>
                  </w:r>
                  <w:bookmarkEnd w:id="30"/>
                </w:p>
                <w:p w:rsidR="00D84982" w:rsidRPr="00D84982" w:rsidRDefault="00D84982" w:rsidP="00D84982">
                  <w:pPr>
                    <w:spacing w:before="100" w:beforeAutospacing="1"/>
                    <w:rPr>
                      <w:rFonts w:eastAsia="Times New Roman"/>
                    </w:rPr>
                  </w:pPr>
                  <w:r w:rsidRPr="00D84982">
                    <w:rPr>
                      <w:rFonts w:eastAsia="Times New Roman"/>
                    </w:rPr>
                    <w:t xml:space="preserve">Sarah A Reynolds, Chris Andersen, Jere Behrman, </w:t>
                  </w:r>
                  <w:proofErr w:type="spellStart"/>
                  <w:r w:rsidRPr="00D84982">
                    <w:rPr>
                      <w:rFonts w:eastAsia="Times New Roman"/>
                    </w:rPr>
                    <w:t>Abhijeet</w:t>
                  </w:r>
                  <w:proofErr w:type="spellEnd"/>
                  <w:r w:rsidRPr="00D84982">
                    <w:rPr>
                      <w:rFonts w:eastAsia="Times New Roman"/>
                    </w:rPr>
                    <w:t xml:space="preserve"> Singh, </w:t>
                  </w:r>
                  <w:proofErr w:type="spellStart"/>
                  <w:r w:rsidRPr="00D84982">
                    <w:rPr>
                      <w:rFonts w:eastAsia="Times New Roman"/>
                    </w:rPr>
                    <w:t>Aryeh</w:t>
                  </w:r>
                  <w:proofErr w:type="spellEnd"/>
                  <w:r w:rsidRPr="00D84982">
                    <w:rPr>
                      <w:rFonts w:eastAsia="Times New Roman"/>
                    </w:rPr>
                    <w:t xml:space="preserve"> D Stein and others. SSM </w:t>
                  </w:r>
                  <w:proofErr w:type="spellStart"/>
                  <w:r w:rsidRPr="00D84982">
                    <w:rPr>
                      <w:rFonts w:eastAsia="Times New Roman"/>
                    </w:rPr>
                    <w:t>Popul</w:t>
                  </w:r>
                  <w:proofErr w:type="spellEnd"/>
                  <w:r w:rsidRPr="00D84982">
                    <w:rPr>
                      <w:rFonts w:eastAsia="Times New Roman"/>
                    </w:rPr>
                    <w:t xml:space="preserve"> Health, 2017, volume 3, pp. 767-786.</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3" w:tgtFrame="_blank" w:history="1">
                    <w:r w:rsidRPr="00D84982">
                      <w:rPr>
                        <w:rFonts w:eastAsia="Times New Roman"/>
                        <w:color w:val="0000FF"/>
                        <w:u w:val="single"/>
                      </w:rPr>
                      <w:t>https://www.ncbi.nlm.nih.gov/pmc/articles/pmid/29302614/</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Children from low socio-economic status (SES) households often demonstrate worse growth and developmental outcomes than wealthier children, in part because poor children face a broader range of risk factors. It is difficult to characterize the trajectories of SES disparities in low- and middle-income countries because longitudinal data are infrequently available. We analyze measures of children's linear growth (height) at ages 1, 5, </w:t>
                  </w:r>
                  <w:r w:rsidRPr="00D84982">
                    <w:rPr>
                      <w:rFonts w:eastAsia="Times New Roman"/>
                    </w:rPr>
                    <w:lastRenderedPageBreak/>
                    <w:t>8 and 12y and receptive language (Peabody Picture Vocabulary Test) at ages 5, 8 and 12y in Ethiopia, India, Peru and Vietnam in relation to household SES, measured by parental schooling or household assets. We calculate children's percentile ranks within the distributions of height-for-age z-scores and of age- and language-standardized receptive vocabulary scores. We find that children in the top quartile of household SES are taller and have better language performance than children in the bottom quartile; differences in vocabulary scores between children with high and low SES are larger than differences in the height measure. For height, disparities in SES are present by age 1y and persist as children age. For vocabulary, SES disparities also emerge early in life, but patterns are not consistent across age; for example, SES disparities are constant over time in India, widen between 5 and 12y in Ethiopia, and narrow in this age range in Vietnam and Peru. Household characteristics (such as mother's height, age, and ethnicity), and community fixed effects explain most of the disparities in height and around half of the disparities in vocabulary. We also find evidence that SES disparities in height and language development may not be fixed over time, suggesting opportunities for policy and programs to address these gaps early in life.</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31" w:name="m_-6531860790121843940__Toc505336160"/>
                  <w:r w:rsidRPr="00D84982">
                    <w:rPr>
                      <w:rFonts w:ascii="Calibri" w:eastAsia="Times New Roman" w:hAnsi="Calibri"/>
                      <w:b/>
                      <w:bCs/>
                      <w:color w:val="800000"/>
                      <w:sz w:val="22"/>
                      <w:szCs w:val="22"/>
                    </w:rPr>
                    <w:t>Green Jobs and the Greening of Economies in Asia: Case Study Summaries of India, Indonesia, Sri Lanka and Viet Nam.</w:t>
                  </w:r>
                  <w:bookmarkEnd w:id="31"/>
                </w:p>
                <w:p w:rsidR="00D84982" w:rsidRPr="00D84982" w:rsidRDefault="00D84982" w:rsidP="00D84982">
                  <w:pPr>
                    <w:spacing w:before="100" w:beforeAutospacing="1"/>
                    <w:rPr>
                      <w:rFonts w:eastAsia="Times New Roman"/>
                    </w:rPr>
                  </w:pPr>
                  <w:r w:rsidRPr="00D84982">
                    <w:rPr>
                      <w:rFonts w:eastAsia="Times New Roman"/>
                    </w:rPr>
                    <w:t xml:space="preserve">Rupert Maclean, Shanti </w:t>
                  </w:r>
                  <w:proofErr w:type="spellStart"/>
                  <w:r w:rsidRPr="00D84982">
                    <w:rPr>
                      <w:rFonts w:eastAsia="Times New Roman"/>
                    </w:rPr>
                    <w:t>Jagannathan</w:t>
                  </w:r>
                  <w:proofErr w:type="spellEnd"/>
                  <w:r w:rsidRPr="00D84982">
                    <w:rPr>
                      <w:rFonts w:eastAsia="Times New Roman"/>
                    </w:rPr>
                    <w:t xml:space="preserve"> and </w:t>
                  </w:r>
                  <w:proofErr w:type="spellStart"/>
                  <w:r w:rsidRPr="00D84982">
                    <w:rPr>
                      <w:rFonts w:eastAsia="Times New Roman"/>
                    </w:rPr>
                    <w:t>Brajesh</w:t>
                  </w:r>
                  <w:proofErr w:type="spellEnd"/>
                  <w:r w:rsidRPr="00D84982">
                    <w:rPr>
                      <w:rFonts w:eastAsia="Times New Roman"/>
                    </w:rPr>
                    <w:t xml:space="preserve"> </w:t>
                  </w:r>
                  <w:proofErr w:type="spellStart"/>
                  <w:r w:rsidRPr="00D84982">
                    <w:rPr>
                      <w:rFonts w:eastAsia="Times New Roman"/>
                    </w:rPr>
                    <w:t>Panth</w:t>
                  </w:r>
                  <w:proofErr w:type="spellEnd"/>
                  <w:r w:rsidRPr="00D84982">
                    <w:rPr>
                      <w:rFonts w:eastAsia="Times New Roman"/>
                    </w:rPr>
                    <w:t>. Springer for ADB,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4" w:tgtFrame="_blank" w:history="1">
                    <w:r w:rsidRPr="00D84982">
                      <w:rPr>
                        <w:rFonts w:eastAsia="Times New Roman"/>
                        <w:color w:val="0000FF"/>
                        <w:u w:val="single"/>
                      </w:rPr>
                      <w:t>https://www.adb.org/publications/education-skills-inclusive-growth-green-jobs</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This book presents an overview of the main research findings and case studies concerning education and skills for inclusive growth, green jobs and the greening of economies. --- Focusing on India, Indonesia, Sri Lanka and Viet Nam, it discusses government and business sector responses to these issues and how Technical and Vocational Education and Training (TVET) systems and institutions are addressing both the renewal of curricula in the context of green growth dynamics, and patterns of training and skills development to meet demands.  --- In addition, the book examines cross-country issues, concerns and prospects regarding education and skills for inclusive growth and green jobs for the four countries. These include critical themes and issues in the selected industry sectors triggering a demand for green jobs in the region; how industry is responding to those demands; areas impeding the transition from traditional to green practices; the importance of skills development; the role of TVET in addressing industry needs; and reasons for the slow response of TVET to green skills. While other studies conducted in Asia – and internationally - on the same topic have largely relied on secondary sources, this study conducted by the Asian Development Bank and the Education University of Hong Kong (ADB-</w:t>
                  </w:r>
                  <w:proofErr w:type="spellStart"/>
                  <w:r w:rsidRPr="00D84982">
                    <w:rPr>
                      <w:rFonts w:eastAsia="Times New Roman"/>
                    </w:rPr>
                    <w:t>EdUHK</w:t>
                  </w:r>
                  <w:proofErr w:type="spellEnd"/>
                  <w:r w:rsidRPr="00D84982">
                    <w:rPr>
                      <w:rFonts w:eastAsia="Times New Roman"/>
                    </w:rPr>
                    <w:t xml:space="preserve">) is unique in that the findings, conclusions and recommendations reported on are based on primary data. --- As part of the study, TVET providers, business enterprises, policy makers and practitioners were surveyed using questionnaires and face-to-face interviews. In addition, workshops were held in each of the four countries to ascertain the </w:t>
                  </w:r>
                  <w:r w:rsidRPr="00D84982">
                    <w:rPr>
                      <w:rFonts w:eastAsia="Times New Roman"/>
                    </w:rPr>
                    <w:lastRenderedPageBreak/>
                    <w:t xml:space="preserve">views of key stakeholders in government, nongovernment </w:t>
                  </w:r>
                  <w:proofErr w:type="spellStart"/>
                  <w:r w:rsidRPr="00D84982">
                    <w:rPr>
                      <w:rFonts w:eastAsia="Times New Roman"/>
                    </w:rPr>
                    <w:t>organisations</w:t>
                  </w:r>
                  <w:proofErr w:type="spellEnd"/>
                  <w:r w:rsidRPr="00D84982">
                    <w:rPr>
                      <w:rFonts w:eastAsia="Times New Roman"/>
                    </w:rPr>
                    <w:t xml:space="preserve">, members of the international development community, TVET providers and members of the business </w:t>
                  </w:r>
                  <w:proofErr w:type="spellStart"/>
                  <w:r w:rsidRPr="00D84982">
                    <w:rPr>
                      <w:rFonts w:eastAsia="Times New Roman"/>
                    </w:rPr>
                    <w:t>sector.The</w:t>
                  </w:r>
                  <w:proofErr w:type="spellEnd"/>
                  <w:r w:rsidRPr="00D84982">
                    <w:rPr>
                      <w:rFonts w:eastAsia="Times New Roman"/>
                    </w:rPr>
                    <w:t xml:space="preserve"> book also provides summaries of the case studies undertaken for India, Indonesia, Sri Lanka and Viet Nam.</w:t>
                  </w:r>
                </w:p>
                <w:p w:rsid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32" w:name="m_-6531860790121843940__Toc505336161"/>
                  <w:r w:rsidRPr="00D84982">
                    <w:rPr>
                      <w:rFonts w:ascii="Calibri" w:eastAsia="Times New Roman" w:hAnsi="Calibri"/>
                      <w:b/>
                      <w:bCs/>
                      <w:color w:val="800000"/>
                      <w:sz w:val="22"/>
                      <w:szCs w:val="22"/>
                    </w:rPr>
                    <w:t>Young Lives School Surveys 2016–17: Evidence from Vietnam.</w:t>
                  </w:r>
                  <w:bookmarkEnd w:id="32"/>
                </w:p>
                <w:p w:rsidR="00D84982" w:rsidRPr="00D84982" w:rsidRDefault="00D84982" w:rsidP="00D84982">
                  <w:pPr>
                    <w:spacing w:before="100" w:beforeAutospacing="1"/>
                    <w:rPr>
                      <w:rFonts w:eastAsia="Times New Roman"/>
                    </w:rPr>
                  </w:pPr>
                  <w:proofErr w:type="spellStart"/>
                  <w:r w:rsidRPr="00D84982">
                    <w:rPr>
                      <w:rFonts w:eastAsia="Times New Roman"/>
                    </w:rPr>
                    <w:t>Padmini</w:t>
                  </w:r>
                  <w:proofErr w:type="spellEnd"/>
                  <w:r w:rsidRPr="00D84982">
                    <w:rPr>
                      <w:rFonts w:eastAsia="Times New Roman"/>
                    </w:rPr>
                    <w:t xml:space="preserve"> </w:t>
                  </w:r>
                  <w:proofErr w:type="spellStart"/>
                  <w:r w:rsidRPr="00D84982">
                    <w:rPr>
                      <w:rFonts w:eastAsia="Times New Roman"/>
                    </w:rPr>
                    <w:t>Iyer</w:t>
                  </w:r>
                  <w:proofErr w:type="spellEnd"/>
                  <w:r w:rsidRPr="00D84982">
                    <w:rPr>
                      <w:rFonts w:eastAsia="Times New Roman"/>
                    </w:rPr>
                    <w:t xml:space="preserve">, </w:t>
                  </w:r>
                  <w:proofErr w:type="spellStart"/>
                  <w:r w:rsidRPr="00D84982">
                    <w:rPr>
                      <w:rFonts w:eastAsia="Times New Roman"/>
                    </w:rPr>
                    <w:t>Obiageri</w:t>
                  </w:r>
                  <w:proofErr w:type="spellEnd"/>
                  <w:r w:rsidRPr="00D84982">
                    <w:rPr>
                      <w:rFonts w:eastAsia="Times New Roman"/>
                    </w:rPr>
                    <w:t xml:space="preserve"> Bridget </w:t>
                  </w:r>
                  <w:proofErr w:type="spellStart"/>
                  <w:r w:rsidRPr="00D84982">
                    <w:rPr>
                      <w:rFonts w:eastAsia="Times New Roman"/>
                    </w:rPr>
                    <w:t>Azubuike</w:t>
                  </w:r>
                  <w:proofErr w:type="spellEnd"/>
                  <w:r w:rsidRPr="00D84982">
                    <w:rPr>
                      <w:rFonts w:eastAsia="Times New Roman"/>
                    </w:rPr>
                    <w:t xml:space="preserve"> and Caine Rolleston. Young Lives,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5" w:tgtFrame="_blank" w:history="1">
                    <w:r w:rsidRPr="00D84982">
                      <w:rPr>
                        <w:rFonts w:eastAsia="Times New Roman"/>
                        <w:color w:val="0000FF"/>
                        <w:u w:val="single"/>
                      </w:rPr>
                      <w:t>http://www.younglives.org.uk/sites/www.younglives.org.uk/files/YL-CountryReport-Vietnam-Nov17_0.pdf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report provides an overview of the Young Lives secondary school survey in Vietnam, which was conducted in 2016-17 with 8,740 Grade 10 students in five provinces (Ben Tre, Da Nang, Hung Yen, Lao </w:t>
                  </w:r>
                  <w:proofErr w:type="spellStart"/>
                  <w:r w:rsidRPr="00D84982">
                    <w:rPr>
                      <w:rFonts w:eastAsia="Times New Roman"/>
                    </w:rPr>
                    <w:t>Cai</w:t>
                  </w:r>
                  <w:proofErr w:type="spellEnd"/>
                  <w:r w:rsidRPr="00D84982">
                    <w:rPr>
                      <w:rFonts w:eastAsia="Times New Roman"/>
                    </w:rPr>
                    <w:t xml:space="preserve"> and </w:t>
                  </w:r>
                  <w:proofErr w:type="spellStart"/>
                  <w:r w:rsidRPr="00D84982">
                    <w:rPr>
                      <w:rFonts w:eastAsia="Times New Roman"/>
                    </w:rPr>
                    <w:t>Phu</w:t>
                  </w:r>
                  <w:proofErr w:type="spellEnd"/>
                  <w:r w:rsidRPr="00D84982">
                    <w:rPr>
                      <w:rFonts w:eastAsia="Times New Roman"/>
                    </w:rPr>
                    <w:t xml:space="preserve"> Yen). The survey was designed to allow analysis of the factors that shape students’ learning and progression over one academic year, and descriptive analyses of the survey data are presented in this report. --- The secondary school survey examined school effectiveness using three outcome measures: Grade 10 students’ performance in </w:t>
                  </w:r>
                  <w:proofErr w:type="spellStart"/>
                  <w:r w:rsidRPr="00D84982">
                    <w:rPr>
                      <w:rFonts w:eastAsia="Times New Roman"/>
                    </w:rPr>
                    <w:t>maths</w:t>
                  </w:r>
                  <w:proofErr w:type="spellEnd"/>
                  <w:r w:rsidRPr="00D84982">
                    <w:rPr>
                      <w:rFonts w:eastAsia="Times New Roman"/>
                    </w:rPr>
                    <w:t xml:space="preserve">, functional English, and transferable skills. Student performance in </w:t>
                  </w:r>
                  <w:proofErr w:type="spellStart"/>
                  <w:r w:rsidRPr="00D84982">
                    <w:rPr>
                      <w:rFonts w:eastAsia="Times New Roman"/>
                    </w:rPr>
                    <w:t>maths</w:t>
                  </w:r>
                  <w:proofErr w:type="spellEnd"/>
                  <w:r w:rsidRPr="00D84982">
                    <w:rPr>
                      <w:rFonts w:eastAsia="Times New Roman"/>
                    </w:rPr>
                    <w:t xml:space="preserve"> and functional English was assessed using repeated measures, with linked cognitive tests administered at the beginning and end of Grade 10. This allowed students’ progress over the first year of upper secondary schooling to be considered in relation to their individual, class, teacher and school factors. Students’ problem-solving and critical-thinking skills were additionally assessed at the end of the school year using the transferable skills test. This survey design has generated rich evidence about school and class effectiveness, and the drivers of learning within schools across the Young Lives sites in Vietnam.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33" w:name="m_-6531860790121843940__Toc505336162"/>
                  <w:r w:rsidRPr="00D84982">
                    <w:rPr>
                      <w:rFonts w:ascii="Calibri" w:eastAsia="Times New Roman" w:hAnsi="Calibri"/>
                      <w:b/>
                      <w:bCs/>
                      <w:color w:val="800000"/>
                      <w:sz w:val="22"/>
                      <w:szCs w:val="22"/>
                    </w:rPr>
                    <w:t>Young Lives School Surveys, 2016-17: The Design and Development of Teacher Measures for Use in Ethiopia, India and Vietnam.</w:t>
                  </w:r>
                  <w:bookmarkEnd w:id="33"/>
                </w:p>
                <w:p w:rsidR="00D84982" w:rsidRPr="00D84982" w:rsidRDefault="00D84982" w:rsidP="00D84982">
                  <w:pPr>
                    <w:spacing w:before="100" w:beforeAutospacing="1"/>
                    <w:rPr>
                      <w:rFonts w:eastAsia="Times New Roman"/>
                    </w:rPr>
                  </w:pPr>
                  <w:r w:rsidRPr="00D84982">
                    <w:rPr>
                      <w:rFonts w:eastAsia="Times New Roman"/>
                    </w:rPr>
                    <w:t>Rhiannon Moore and Jack Rossiter. Young Lives Technical Note 44, 2018.</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6" w:anchor="overlay-context=users/ana" w:tgtFrame="_blank" w:history="1">
                    <w:r w:rsidRPr="00D84982">
                      <w:rPr>
                        <w:rFonts w:eastAsia="Times New Roman"/>
                        <w:color w:val="0000FF"/>
                        <w:u w:val="single"/>
                      </w:rPr>
                      <w:t>https://www.younglives.org.uk/content/young-lives-school-surveys-2016-17-design-and-development-teacher-measures-use-ethiopia#overlay-context=users/ana</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technical note provides background information on the design, selection, use </w:t>
                  </w:r>
                  <w:r w:rsidRPr="00D84982">
                    <w:rPr>
                      <w:rFonts w:eastAsia="Times New Roman"/>
                    </w:rPr>
                    <w:lastRenderedPageBreak/>
                    <w:t xml:space="preserve">and validation of a set of contextual measures at teacher and class levels which have been used in the Young Lives 2016-17 school surveys. These measures aim to provide data on teacher attitudes, professional knowledge, and classroom environment which can be used to explore how different teacher factors contribute to variation in student learning. --- The note includes a discussion of the rationale for the inclusion of each of these measures, along with details of the process of developing the measures used in Ethiopia, India and Vietnam. It also includes a brief discussion of the initial validation of these measures, using data collected in the second wave of the school surveys in 2016-17. --- Building on the design of the Young Lives primary school surveys </w:t>
                  </w:r>
                  <w:proofErr w:type="gramStart"/>
                  <w:r w:rsidRPr="00D84982">
                    <w:rPr>
                      <w:rFonts w:eastAsia="Times New Roman"/>
                    </w:rPr>
                    <w:t>between 2010-13,</w:t>
                  </w:r>
                  <w:proofErr w:type="gramEnd"/>
                  <w:r w:rsidRPr="00D84982">
                    <w:rPr>
                      <w:rFonts w:eastAsia="Times New Roman"/>
                    </w:rPr>
                    <w:t xml:space="preserve"> the 2016-17 school surveys examine school effectiveness at upper primary level in Ethiopia, and at secondary level in India and Vietnam. The surveys examine school effectiveness through multiple outcome measures, including students’ learning progress in mathematics and functional English. Background data collected from students, teachers and head teachers helps to </w:t>
                  </w:r>
                  <w:proofErr w:type="spellStart"/>
                  <w:r w:rsidRPr="00D84982">
                    <w:rPr>
                      <w:rFonts w:eastAsia="Times New Roman"/>
                    </w:rPr>
                    <w:t>contextualise</w:t>
                  </w:r>
                  <w:proofErr w:type="spellEnd"/>
                  <w:r w:rsidRPr="00D84982">
                    <w:rPr>
                      <w:rFonts w:eastAsia="Times New Roman"/>
                    </w:rPr>
                    <w:t xml:space="preserve"> the learning outcomes data.</w:t>
                  </w:r>
                </w:p>
                <w:p w:rsidR="00D84982" w:rsidRP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D84982" w:rsidRPr="00D84982" w:rsidRDefault="00D84982" w:rsidP="00D84982">
                  <w:pPr>
                    <w:spacing w:before="100" w:beforeAutospacing="1" w:after="100" w:afterAutospacing="1"/>
                    <w:outlineLvl w:val="0"/>
                    <w:rPr>
                      <w:rFonts w:eastAsia="Times New Roman"/>
                      <w:b/>
                      <w:bCs/>
                      <w:kern w:val="36"/>
                      <w:sz w:val="48"/>
                      <w:szCs w:val="48"/>
                    </w:rPr>
                  </w:pPr>
                  <w:bookmarkStart w:id="34" w:name="m_-6531860790121843940__Toc505336163"/>
                  <w:r w:rsidRPr="00D84982">
                    <w:rPr>
                      <w:rFonts w:eastAsia="Times New Roman"/>
                      <w:b/>
                      <w:bCs/>
                      <w:kern w:val="36"/>
                      <w:sz w:val="48"/>
                      <w:szCs w:val="48"/>
                      <w:shd w:val="clear" w:color="auto" w:fill="D3D3D3"/>
                    </w:rPr>
                    <w:t>Environment</w:t>
                  </w:r>
                  <w:bookmarkEnd w:id="34"/>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35" w:name="m_-6531860790121843940__Toc505336164"/>
                  <w:r w:rsidRPr="00D84982">
                    <w:rPr>
                      <w:rFonts w:ascii="Calibri" w:eastAsia="Times New Roman" w:hAnsi="Calibri"/>
                      <w:b/>
                      <w:bCs/>
                      <w:color w:val="800000"/>
                      <w:sz w:val="22"/>
                      <w:szCs w:val="22"/>
                    </w:rPr>
                    <w:t>The comparative analyses of selected aspects of conservation and management of Vietnam’s national parks.</w:t>
                  </w:r>
                  <w:bookmarkEnd w:id="35"/>
                </w:p>
                <w:p w:rsidR="00D84982" w:rsidRPr="00D84982" w:rsidRDefault="00D84982" w:rsidP="00D84982">
                  <w:pPr>
                    <w:spacing w:before="100" w:beforeAutospacing="1"/>
                    <w:rPr>
                      <w:rFonts w:eastAsia="Times New Roman"/>
                    </w:rPr>
                  </w:pPr>
                  <w:r w:rsidRPr="00D84982">
                    <w:rPr>
                      <w:rFonts w:eastAsia="Times New Roman"/>
                    </w:rPr>
                    <w:t xml:space="preserve">Le Thanh An, </w:t>
                  </w:r>
                  <w:proofErr w:type="spellStart"/>
                  <w:r w:rsidRPr="00D84982">
                    <w:rPr>
                      <w:rFonts w:eastAsia="Times New Roman"/>
                    </w:rPr>
                    <w:t>Janusz</w:t>
                  </w:r>
                  <w:proofErr w:type="spellEnd"/>
                  <w:r w:rsidRPr="00D84982">
                    <w:rPr>
                      <w:rFonts w:eastAsia="Times New Roman"/>
                    </w:rPr>
                    <w:t xml:space="preserve"> </w:t>
                  </w:r>
                  <w:proofErr w:type="spellStart"/>
                  <w:r w:rsidRPr="00D84982">
                    <w:rPr>
                      <w:rFonts w:eastAsia="Times New Roman"/>
                    </w:rPr>
                    <w:t>Markowski</w:t>
                  </w:r>
                  <w:proofErr w:type="spellEnd"/>
                  <w:r w:rsidRPr="00D84982">
                    <w:rPr>
                      <w:rFonts w:eastAsia="Times New Roman"/>
                    </w:rPr>
                    <w:t xml:space="preserve"> and </w:t>
                  </w:r>
                  <w:proofErr w:type="spellStart"/>
                  <w:r w:rsidRPr="00D84982">
                    <w:rPr>
                      <w:rFonts w:eastAsia="Times New Roman"/>
                    </w:rPr>
                    <w:t>Maciej</w:t>
                  </w:r>
                  <w:proofErr w:type="spellEnd"/>
                  <w:r w:rsidRPr="00D84982">
                    <w:rPr>
                      <w:rFonts w:eastAsia="Times New Roman"/>
                    </w:rPr>
                    <w:t xml:space="preserve"> </w:t>
                  </w:r>
                  <w:proofErr w:type="spellStart"/>
                  <w:r w:rsidRPr="00D84982">
                    <w:rPr>
                      <w:rFonts w:eastAsia="Times New Roman"/>
                    </w:rPr>
                    <w:t>Bartos</w:t>
                  </w:r>
                  <w:proofErr w:type="spellEnd"/>
                  <w:r w:rsidRPr="00D84982">
                    <w:rPr>
                      <w:rFonts w:eastAsia="Times New Roman"/>
                    </w:rPr>
                    <w:t>. Nature Conservation, 2018, volume 25.</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7" w:tgtFrame="_blank" w:history="1">
                    <w:r w:rsidRPr="00D84982">
                      <w:rPr>
                        <w:rFonts w:eastAsia="Times New Roman"/>
                        <w:color w:val="0000FF"/>
                        <w:u w:val="single"/>
                      </w:rPr>
                      <w:t>https://doi.org/10.3897/natureconservation.25.19973</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The national parks in Vietnam are protected areas in the national system of special-use forests created to protect natural resources and biodiversity. In order to improve the effectiveness of management of national parks, the study assesses some current aspects of conservation and management of natural resources with respect to management plans, financial sources, staff, cooperative activities, causes of limited management capacity and threats to natural resources. Out of the total of 30 national parks, six are under the responsibility of the Vietnam Administration of Forestry (VNFOREST) and 24 national parks are managed by provincial authorities. It was found that most of the national parks have updated their management plans. Financial sources of funding for national parks mainly originated from the central and provincial budgets, with an average of 51% and 76% respectively. Fifty percent of national parks spent 40–60% of their total funding on conservation activities. About 85% of national parks’ staff had academic degrees, typically in the fields of forestry, agriculture and fisheries. Biodiversity conservation was considered a priority cooperative action in national parks with scientific institutes. Major causes of a limited management capacity of national parks included human population growth and </w:t>
                  </w:r>
                  <w:r w:rsidRPr="00D84982">
                    <w:rPr>
                      <w:rFonts w:eastAsia="Times New Roman"/>
                    </w:rPr>
                    <w:lastRenderedPageBreak/>
                    <w:t>pressure associated with resources use, lack of funding, limited human and institutional capacity and land use conflict/land grab. Illegal hunting, trapping, poaching and fishing, the illegal wildlife trade, illegal logging and firewood collecting appeared to be the most serious threats to the conservation and management of natural resources. In addition to these results, significant differences were found between the VNFOREST and provincial parks in terms of financial sources, staff and the threat of illegal logging and firewood collecting. The authors’ findings offer useful information for national park planners and managers, as well as policy makers and researchers in seeking solutions for the sustainable management of natural resources in national parks.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36" w:name="m_-6531860790121843940__Toc505336165"/>
                  <w:r w:rsidRPr="00D84982">
                    <w:rPr>
                      <w:rFonts w:ascii="Calibri" w:eastAsia="Times New Roman" w:hAnsi="Calibri"/>
                      <w:b/>
                      <w:bCs/>
                      <w:color w:val="800000"/>
                      <w:sz w:val="22"/>
                      <w:szCs w:val="22"/>
                    </w:rPr>
                    <w:t>Impacts on the ecosystem and human well-being of the marine protected area in Cu Lao Cham, Vietnam.</w:t>
                  </w:r>
                  <w:bookmarkEnd w:id="36"/>
                </w:p>
                <w:p w:rsidR="00D84982" w:rsidRPr="00D84982" w:rsidRDefault="00D84982" w:rsidP="00D84982">
                  <w:pPr>
                    <w:spacing w:before="100" w:beforeAutospacing="1"/>
                    <w:rPr>
                      <w:rFonts w:eastAsia="Times New Roman"/>
                    </w:rPr>
                  </w:pPr>
                  <w:r w:rsidRPr="00D84982">
                    <w:rPr>
                      <w:rFonts w:eastAsia="Times New Roman"/>
                    </w:rPr>
                    <w:t xml:space="preserve">Quach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Khanh</w:t>
                  </w:r>
                  <w:proofErr w:type="spellEnd"/>
                  <w:r w:rsidRPr="00D84982">
                    <w:rPr>
                      <w:rFonts w:eastAsia="Times New Roman"/>
                    </w:rPr>
                    <w:t xml:space="preserve"> Ngoc. Marine Policy,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Biodiversity conservation can alter the ecosystems and ecosystem services that are vital for human well-being. Understanding this linkage is essential for management planning to enhance the conservation and sustainable use of ecosystems and their values to human well-being. This study evaluates the impacts of coral reef conservation and marine protected areas (MPAs) on the well-being of fishing communities in Central Vietnam. The Cu Lao Cham MPA is chosen as the case study. Coral reef health and four aspects of human well-being (i.e., catch rate [also related to food security], access to the resource, employment, and income) are investigated following the protection in this MPA. Data on the four different aspects were gathered from different sources. The results show that there is good evidence for how coral reef conservation can transfer the flow of benefits from the ecosystem to local people. However, trade-offs also occur as a result of the development of tourism, including the degradation of fish resources and the environment. The managers of the MPA and the community should take into account trade-offs in resource management and should focus on appropriate MPA planning and fisheries management outside the MPA to achieve better outcomes for coral reef ecosystems and the present and future needs of the local community.</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37" w:name="m_-6531860790121843940__Toc505336166"/>
                  <w:r w:rsidRPr="00D84982">
                    <w:rPr>
                      <w:rFonts w:ascii="Calibri" w:eastAsia="Times New Roman" w:hAnsi="Calibri"/>
                      <w:b/>
                      <w:bCs/>
                      <w:color w:val="800000"/>
                      <w:sz w:val="22"/>
                      <w:szCs w:val="22"/>
                    </w:rPr>
                    <w:t xml:space="preserve">ASEAN Disaster Law Mapping - Implementing AADMER: A Regional </w:t>
                  </w:r>
                  <w:proofErr w:type="spellStart"/>
                  <w:r w:rsidRPr="00D84982">
                    <w:rPr>
                      <w:rFonts w:ascii="Calibri" w:eastAsia="Times New Roman" w:hAnsi="Calibri"/>
                      <w:b/>
                      <w:bCs/>
                      <w:color w:val="800000"/>
                      <w:sz w:val="22"/>
                      <w:szCs w:val="22"/>
                    </w:rPr>
                    <w:t>Stocktake</w:t>
                  </w:r>
                  <w:proofErr w:type="spellEnd"/>
                  <w:r w:rsidRPr="00D84982">
                    <w:rPr>
                      <w:rFonts w:ascii="Calibri" w:eastAsia="Times New Roman" w:hAnsi="Calibri"/>
                      <w:b/>
                      <w:bCs/>
                      <w:color w:val="800000"/>
                      <w:sz w:val="22"/>
                      <w:szCs w:val="22"/>
                    </w:rPr>
                    <w:t>.</w:t>
                  </w:r>
                  <w:bookmarkEnd w:id="37"/>
                </w:p>
                <w:p w:rsidR="00D84982" w:rsidRPr="00D84982" w:rsidRDefault="00D84982" w:rsidP="00D84982">
                  <w:pPr>
                    <w:spacing w:before="100" w:beforeAutospacing="1"/>
                    <w:rPr>
                      <w:rFonts w:eastAsia="Times New Roman"/>
                    </w:rPr>
                  </w:pPr>
                  <w:r w:rsidRPr="00D84982">
                    <w:rPr>
                      <w:rFonts w:eastAsia="Times New Roman"/>
                    </w:rPr>
                    <w:t>International Federation of Red Cross And Red Crescent Societies and ASEAN Coordinating Centre for Humanitarian Assistance on Disaster Management,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8" w:tgtFrame="_blank" w:history="1">
                    <w:r w:rsidRPr="00D84982">
                      <w:rPr>
                        <w:rFonts w:eastAsia="Times New Roman"/>
                        <w:color w:val="0000FF"/>
                        <w:u w:val="single"/>
                      </w:rPr>
                      <w:t>https://reliefweb.int/report/world/asean-disaster-law-mapping-implementing-aadmer-regional-stocktake</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lastRenderedPageBreak/>
                    <w:t xml:space="preserve">Abstract: This synthesis report is part of a wider regional project to develop an online platform and other forms of peer learning on implementing the disaster preparedness and response elements of the ASEAN Agreement on Disaster Management and Emergency Response (AADMER). The report was prepared on behalf of the IFRC Disaster Law </w:t>
                  </w:r>
                  <w:proofErr w:type="spellStart"/>
                  <w:r w:rsidRPr="00D84982">
                    <w:rPr>
                      <w:rFonts w:eastAsia="Times New Roman"/>
                    </w:rPr>
                    <w:t>Programme</w:t>
                  </w:r>
                  <w:proofErr w:type="spellEnd"/>
                  <w:r w:rsidRPr="00D84982">
                    <w:rPr>
                      <w:rFonts w:eastAsia="Times New Roman"/>
                    </w:rPr>
                    <w:t xml:space="preserve"> as part of a project to provide technical and research support to the ASEAN Committee on Disaster Management (ACDM). The report provides an overview of the regional trends that have emerged so far in the work of gathering and analyzing relevant national laws and policies of the ten ASEAN Member States (AMS). --- The analysis focuses on the extent to which the national laws and policies: •Establish national disaster risk management systems that meet the domestic preparedness and response objectives of AADMER; and •Designate roles and provide sufficient institutional responsibilities and powers for national institutions to undertake the regional coordination obligations for preparedness and response undertaken through AADMER. --- The AADMER Accomplishment Report for the period 2010-2015, and the annual reports of the ASEAN Coordinating Centre for Humanitarian Assistance on Disaster Management (AHA Centre), </w:t>
                  </w:r>
                  <w:proofErr w:type="gramStart"/>
                  <w:r w:rsidRPr="00D84982">
                    <w:rPr>
                      <w:rFonts w:eastAsia="Times New Roman"/>
                    </w:rPr>
                    <w:t>indicate</w:t>
                  </w:r>
                  <w:proofErr w:type="gramEnd"/>
                  <w:r w:rsidRPr="00D84982">
                    <w:rPr>
                      <w:rFonts w:eastAsia="Times New Roman"/>
                    </w:rPr>
                    <w:t xml:space="preserve"> that AMS are highly engaged in implementation of the agreement, and are working with the AHA Centre in training and capacity-building. This practical engagement was also reiterated by participants in a Regional Consultation on 8 September 2017, which considered an earlier draft of this report. All AMS have also designated National Focal Points for AADMER / AHA Centre, and these are the same national agencies responsible for overseeing domestic disaster risk management. Implementation of AADMER has nevertheless been identified as one of the cross-cutting strategies of the AADMER Work </w:t>
                  </w:r>
                  <w:proofErr w:type="spellStart"/>
                  <w:r w:rsidRPr="00D84982">
                    <w:rPr>
                      <w:rFonts w:eastAsia="Times New Roman"/>
                    </w:rPr>
                    <w:t>Programme</w:t>
                  </w:r>
                  <w:proofErr w:type="spellEnd"/>
                  <w:r w:rsidRPr="00D84982">
                    <w:rPr>
                      <w:rFonts w:eastAsia="Times New Roman"/>
                    </w:rPr>
                    <w:t xml:space="preserve"> for 2016-2020. --- This report was based on a desk review of national level laws and policies of the AMS available in English. Its main finding is that the AADMER commitments are not specifically reflected in national laws and regulations relating to disaster risk management (DRM). This situation likely reflects the style of legislative drafting for national laws in the AMS, whereby specific international agreements are not mentioned unless the law is made as a national law to accede to or specifically implement an interstate agreement. There </w:t>
                  </w:r>
                  <w:proofErr w:type="gramStart"/>
                  <w:r w:rsidRPr="00D84982">
                    <w:rPr>
                      <w:rFonts w:eastAsia="Times New Roman"/>
                    </w:rPr>
                    <w:t>are also a range</w:t>
                  </w:r>
                  <w:proofErr w:type="gramEnd"/>
                  <w:r w:rsidRPr="00D84982">
                    <w:rPr>
                      <w:rFonts w:eastAsia="Times New Roman"/>
                    </w:rPr>
                    <w:t xml:space="preserve"> of different ways that AMS implement treaty obligations, including by administrative arrangements. But it raises the question of what mechanisms are being used by AMS to implement the AADMER. --- In addition to its regional cooperation components, the AADMER also sets out objectives for national (domestic) DRM systems, both as an end in themselves, and as the building block for regional cooperation. The research for this report indicates that all of the AMS have detailed national legal frameworks for domestic disaster preparedness and response that clearly allocate institutional responsibilities within the national territory. Most of these are also supported by national policies (including SOPS, plans and strategies).</w:t>
                  </w:r>
                </w:p>
                <w:p w:rsid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38" w:name="m_-6531860790121843940__Toc505336167"/>
                  <w:r w:rsidRPr="00D84982">
                    <w:rPr>
                      <w:rFonts w:ascii="Calibri" w:eastAsia="Times New Roman" w:hAnsi="Calibri"/>
                      <w:b/>
                      <w:bCs/>
                      <w:color w:val="800000"/>
                      <w:sz w:val="22"/>
                      <w:szCs w:val="22"/>
                    </w:rPr>
                    <w:t>ASEAN Disaster Law Mapping - Implementing AADMER: ASEAN Country Profiles.</w:t>
                  </w:r>
                  <w:bookmarkEnd w:id="38"/>
                </w:p>
                <w:p w:rsidR="00D84982" w:rsidRPr="00D84982" w:rsidRDefault="00D84982" w:rsidP="00D84982">
                  <w:pPr>
                    <w:spacing w:before="100" w:beforeAutospacing="1"/>
                    <w:rPr>
                      <w:rFonts w:eastAsia="Times New Roman"/>
                    </w:rPr>
                  </w:pPr>
                  <w:r w:rsidRPr="00D84982">
                    <w:rPr>
                      <w:rFonts w:eastAsia="Times New Roman"/>
                    </w:rPr>
                    <w:t xml:space="preserve">International Federation of Red Cross And Red Crescent Societies and ASEAN Coordinating </w:t>
                  </w:r>
                  <w:r w:rsidRPr="00D84982">
                    <w:rPr>
                      <w:rFonts w:eastAsia="Times New Roman"/>
                    </w:rPr>
                    <w:lastRenderedPageBreak/>
                    <w:t>Centre for Humanitarian Assistance on Disaster Management,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29" w:tgtFrame="_blank" w:history="1">
                    <w:r w:rsidRPr="00D84982">
                      <w:rPr>
                        <w:rFonts w:eastAsia="Times New Roman"/>
                        <w:color w:val="0000FF"/>
                        <w:u w:val="single"/>
                      </w:rPr>
                      <w:t>https://reliefweb.int/report/world/asean-disaster-law-mapping-implementing-aadmer-asean-country-profiles</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The ASEAN Country Profile Report provides further national level analysis in support of the “Implementing AADMER: A Regional </w:t>
                  </w:r>
                  <w:proofErr w:type="spellStart"/>
                  <w:proofErr w:type="gramStart"/>
                  <w:r w:rsidRPr="00D84982">
                    <w:rPr>
                      <w:rFonts w:eastAsia="Times New Roman"/>
                    </w:rPr>
                    <w:t>Stocktake</w:t>
                  </w:r>
                  <w:proofErr w:type="spellEnd"/>
                  <w:r w:rsidRPr="00D84982">
                    <w:rPr>
                      <w:rFonts w:eastAsia="Times New Roman"/>
                    </w:rPr>
                    <w:t xml:space="preserve"> ”</w:t>
                  </w:r>
                  <w:proofErr w:type="gramEnd"/>
                  <w:r w:rsidRPr="00D84982">
                    <w:rPr>
                      <w:rFonts w:eastAsia="Times New Roman"/>
                    </w:rPr>
                    <w:t xml:space="preserve"> and should be read in conjunction with this report. This is part of a wider regional project to develop an online platform and other forms of peer learning on implementing the disaster preparedness and response elements of the ASEAN Agreement on Disaster Management and Emergency Response (AADMER). The report was prepared on behalf of the IFRC Disaster Law </w:t>
                  </w:r>
                  <w:proofErr w:type="spellStart"/>
                  <w:r w:rsidRPr="00D84982">
                    <w:rPr>
                      <w:rFonts w:eastAsia="Times New Roman"/>
                    </w:rPr>
                    <w:t>Programme</w:t>
                  </w:r>
                  <w:proofErr w:type="spellEnd"/>
                  <w:r w:rsidRPr="00D84982">
                    <w:rPr>
                      <w:rFonts w:eastAsia="Times New Roman"/>
                    </w:rPr>
                    <w:t xml:space="preserve"> as part of a project to provide technical and research support to the ASEAN Committee on Disaster Management (ACDM). The report provides country level profiles </w:t>
                  </w:r>
                  <w:proofErr w:type="spellStart"/>
                  <w:r w:rsidRPr="00D84982">
                    <w:rPr>
                      <w:rFonts w:eastAsia="Times New Roman"/>
                    </w:rPr>
                    <w:t>analysing</w:t>
                  </w:r>
                  <w:proofErr w:type="spellEnd"/>
                  <w:r w:rsidRPr="00D84982">
                    <w:rPr>
                      <w:rFonts w:eastAsia="Times New Roman"/>
                    </w:rPr>
                    <w:t xml:space="preserve"> implementation of AADMER in relevant national laws and policies of the ten ASEAN Member States (AMS).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39" w:name="m_-6531860790121843940__Toc505336168"/>
                  <w:r w:rsidRPr="00D84982">
                    <w:rPr>
                      <w:rFonts w:ascii="Calibri" w:eastAsia="Times New Roman" w:hAnsi="Calibri"/>
                      <w:b/>
                      <w:bCs/>
                      <w:color w:val="800000"/>
                      <w:sz w:val="22"/>
                      <w:szCs w:val="22"/>
                    </w:rPr>
                    <w:t>Development of a Procedure for Evaluating the Impacts of the Accidental Emission of Hazardous Chemicals, Case Study in Ho Chi Minh City, Vietnam.</w:t>
                  </w:r>
                  <w:bookmarkEnd w:id="39"/>
                </w:p>
                <w:p w:rsidR="00D84982" w:rsidRPr="00D84982" w:rsidRDefault="00D84982" w:rsidP="00D84982">
                  <w:pPr>
                    <w:spacing w:before="100" w:beforeAutospacing="1"/>
                    <w:rPr>
                      <w:rFonts w:eastAsia="Times New Roman"/>
                    </w:rPr>
                  </w:pPr>
                  <w:r w:rsidRPr="00D84982">
                    <w:rPr>
                      <w:rFonts w:eastAsia="Times New Roman"/>
                    </w:rPr>
                    <w:t xml:space="preserve">Do </w:t>
                  </w:r>
                  <w:proofErr w:type="spellStart"/>
                  <w:r w:rsidRPr="00D84982">
                    <w:rPr>
                      <w:rFonts w:eastAsia="Times New Roman"/>
                    </w:rPr>
                    <w:t>Thi</w:t>
                  </w:r>
                  <w:proofErr w:type="spellEnd"/>
                  <w:r w:rsidRPr="00D84982">
                    <w:rPr>
                      <w:rFonts w:eastAsia="Times New Roman"/>
                    </w:rPr>
                    <w:t xml:space="preserve"> Thu </w:t>
                  </w:r>
                  <w:proofErr w:type="spellStart"/>
                  <w:r w:rsidRPr="00D84982">
                    <w:rPr>
                      <w:rFonts w:eastAsia="Times New Roman"/>
                    </w:rPr>
                    <w:t>Huyen</w:t>
                  </w:r>
                  <w:proofErr w:type="spellEnd"/>
                  <w:r w:rsidRPr="00D84982">
                    <w:rPr>
                      <w:rFonts w:eastAsia="Times New Roman"/>
                    </w:rPr>
                    <w:t xml:space="preserve"> and Ly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Bich</w:t>
                  </w:r>
                  <w:proofErr w:type="spellEnd"/>
                  <w:r w:rsidRPr="00D84982">
                    <w:rPr>
                      <w:rFonts w:eastAsia="Times New Roman"/>
                    </w:rPr>
                    <w:t xml:space="preserve"> </w:t>
                  </w:r>
                  <w:proofErr w:type="gramStart"/>
                  <w:r w:rsidRPr="00D84982">
                    <w:rPr>
                      <w:rFonts w:eastAsia="Times New Roman"/>
                    </w:rPr>
                    <w:t>Tram.</w:t>
                  </w:r>
                  <w:proofErr w:type="gramEnd"/>
                  <w:r w:rsidRPr="00D84982">
                    <w:rPr>
                      <w:rFonts w:eastAsia="Times New Roman"/>
                    </w:rPr>
                    <w:t xml:space="preserve"> Environ Manage,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The study aims at developing a process to evaluate the impacts of the accidental emission of hazardous chemicals. The proposed process consists of four basic steps: </w:t>
                  </w:r>
                  <w:proofErr w:type="spellStart"/>
                  <w:r w:rsidRPr="00D84982">
                    <w:rPr>
                      <w:rFonts w:eastAsia="Times New Roman"/>
                    </w:rPr>
                    <w:t>i</w:t>
                  </w:r>
                  <w:proofErr w:type="spellEnd"/>
                  <w:r w:rsidRPr="00D84982">
                    <w:rPr>
                      <w:rFonts w:eastAsia="Times New Roman"/>
                    </w:rPr>
                    <w:t xml:space="preserve">) identifying risks/hazards; ii) development of the worst-case scenario; iii) simulating the emission and dispersion of the toxic chemicals; and iv) assessing the severity of the impact to the people and the surroundings. It makes use of different techniques including accidental release source term, atmospheric dispersion modeling and results in the concentration and extent of the toxic chemicals in the atmosphere for either the direct evaporation of toxic chemicals as a primary emission or the dispersion of toxic chemicals as a domino effect of a fire or explosion accident. This process has been applied in a contrived case study in Ho Chi Minh City, Vietnam. In a suppositious accident of p-xylene spill from a pesticide factory, the assessment for the worst-case scenario showed that p-xylene concentration in the atmosphere could reach up to 8,882,381 </w:t>
                  </w:r>
                  <w:proofErr w:type="spellStart"/>
                  <w:r w:rsidRPr="00D84982">
                    <w:rPr>
                      <w:rFonts w:eastAsia="Times New Roman"/>
                    </w:rPr>
                    <w:t>microg</w:t>
                  </w:r>
                  <w:proofErr w:type="spellEnd"/>
                  <w:r w:rsidRPr="00D84982">
                    <w:rPr>
                      <w:rFonts w:eastAsia="Times New Roman"/>
                    </w:rPr>
                    <w:t xml:space="preserve">/m(3), that is higher than Protective Action Criteria for Chemicals-level 2 but far lower than the level 3. </w:t>
                  </w:r>
                  <w:proofErr w:type="gramStart"/>
                  <w:r w:rsidRPr="00D84982">
                    <w:rPr>
                      <w:rFonts w:eastAsia="Times New Roman"/>
                    </w:rPr>
                    <w:t>p-Xylene</w:t>
                  </w:r>
                  <w:proofErr w:type="gramEnd"/>
                  <w:r w:rsidRPr="00D84982">
                    <w:rPr>
                      <w:rFonts w:eastAsia="Times New Roman"/>
                    </w:rPr>
                    <w:t xml:space="preserve"> from the accident could disperse more than 20 km from the site, to a highly populated area with a large number of sensitive social economic object. The </w:t>
                  </w:r>
                  <w:proofErr w:type="gramStart"/>
                  <w:r w:rsidRPr="00D84982">
                    <w:rPr>
                      <w:rFonts w:eastAsia="Times New Roman"/>
                    </w:rPr>
                    <w:t>results of this assessment provide helpful information for the development of accidental response plan in the practical cases or supports</w:t>
                  </w:r>
                  <w:proofErr w:type="gramEnd"/>
                  <w:r w:rsidRPr="00D84982">
                    <w:rPr>
                      <w:rFonts w:eastAsia="Times New Roman"/>
                    </w:rPr>
                    <w:t xml:space="preserve"> the training for accident prevention and responses.</w:t>
                  </w:r>
                </w:p>
                <w:p w:rsidR="00D84982" w:rsidRP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D84982" w:rsidRPr="00D84982" w:rsidRDefault="00D84982" w:rsidP="00D84982">
                  <w:pPr>
                    <w:outlineLvl w:val="1"/>
                    <w:rPr>
                      <w:rFonts w:eastAsia="Times New Roman"/>
                      <w:b/>
                      <w:bCs/>
                      <w:sz w:val="36"/>
                      <w:szCs w:val="36"/>
                    </w:rPr>
                  </w:pPr>
                  <w:bookmarkStart w:id="40" w:name="m_-6531860790121843940__Toc505336169"/>
                  <w:r w:rsidRPr="00D84982">
                    <w:rPr>
                      <w:rFonts w:ascii="Calibri" w:eastAsia="Times New Roman" w:hAnsi="Calibri"/>
                      <w:b/>
                      <w:bCs/>
                      <w:color w:val="800000"/>
                      <w:sz w:val="22"/>
                      <w:szCs w:val="22"/>
                    </w:rPr>
                    <w:lastRenderedPageBreak/>
                    <w:t>Greenhouse Gas Emissions of Hydropower in the Mekong River Basin [Accepted manuscript].</w:t>
                  </w:r>
                  <w:bookmarkEnd w:id="40"/>
                </w:p>
                <w:p w:rsidR="00D84982" w:rsidRPr="00D84982" w:rsidRDefault="00D84982" w:rsidP="00D84982">
                  <w:pPr>
                    <w:spacing w:before="100" w:beforeAutospacing="1"/>
                    <w:rPr>
                      <w:rFonts w:eastAsia="Times New Roman"/>
                    </w:rPr>
                  </w:pPr>
                  <w:proofErr w:type="spellStart"/>
                  <w:r w:rsidRPr="00D84982">
                    <w:rPr>
                      <w:rFonts w:eastAsia="Times New Roman"/>
                    </w:rPr>
                    <w:t>Timo</w:t>
                  </w:r>
                  <w:proofErr w:type="spellEnd"/>
                  <w:r w:rsidRPr="00D84982">
                    <w:rPr>
                      <w:rFonts w:eastAsia="Times New Roman"/>
                    </w:rPr>
                    <w:t xml:space="preserve"> A. </w:t>
                  </w:r>
                  <w:proofErr w:type="spellStart"/>
                  <w:r w:rsidRPr="00D84982">
                    <w:rPr>
                      <w:rFonts w:eastAsia="Times New Roman"/>
                    </w:rPr>
                    <w:t>Räsänen</w:t>
                  </w:r>
                  <w:proofErr w:type="spellEnd"/>
                  <w:r w:rsidRPr="00D84982">
                    <w:rPr>
                      <w:rFonts w:eastAsia="Times New Roman"/>
                    </w:rPr>
                    <w:t xml:space="preserve">, Olli </w:t>
                  </w:r>
                  <w:proofErr w:type="spellStart"/>
                  <w:r w:rsidRPr="00D84982">
                    <w:rPr>
                      <w:rFonts w:eastAsia="Times New Roman"/>
                    </w:rPr>
                    <w:t>Varis</w:t>
                  </w:r>
                  <w:proofErr w:type="spellEnd"/>
                  <w:r w:rsidRPr="00D84982">
                    <w:rPr>
                      <w:rFonts w:eastAsia="Times New Roman"/>
                    </w:rPr>
                    <w:t xml:space="preserve">, Laura Scherer and </w:t>
                  </w:r>
                  <w:proofErr w:type="spellStart"/>
                  <w:r w:rsidRPr="00D84982">
                    <w:rPr>
                      <w:rFonts w:eastAsia="Times New Roman"/>
                    </w:rPr>
                    <w:t>Matti</w:t>
                  </w:r>
                  <w:proofErr w:type="spellEnd"/>
                  <w:r w:rsidRPr="00D84982">
                    <w:rPr>
                      <w:rFonts w:eastAsia="Times New Roman"/>
                    </w:rPr>
                    <w:t xml:space="preserve"> </w:t>
                  </w:r>
                  <w:proofErr w:type="spellStart"/>
                  <w:r w:rsidRPr="00D84982">
                    <w:rPr>
                      <w:rFonts w:eastAsia="Times New Roman"/>
                    </w:rPr>
                    <w:t>Kummu</w:t>
                  </w:r>
                  <w:proofErr w:type="spellEnd"/>
                  <w:r w:rsidRPr="00D84982">
                    <w:rPr>
                      <w:rFonts w:eastAsia="Times New Roman"/>
                    </w:rPr>
                    <w:t>. Environmental Research Letters, 2018.</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0" w:tgtFrame="_blank" w:history="1">
                    <w:r w:rsidRPr="00D84982">
                      <w:rPr>
                        <w:rFonts w:eastAsia="Times New Roman"/>
                        <w:color w:val="0000FF"/>
                        <w:u w:val="single"/>
                      </w:rPr>
                      <w:t>http://iopscience.iop.org/article/10.1088/1748-9326/aaa817/pdf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The Mekong River Basin in Southeast Asia is undergoing extensive hydropower development, but the </w:t>
                  </w:r>
                  <w:proofErr w:type="gramStart"/>
                  <w:r w:rsidRPr="00D84982">
                    <w:rPr>
                      <w:rFonts w:eastAsia="Times New Roman"/>
                    </w:rPr>
                    <w:t>magnitude of related greenhouse gas emissions (GHG) are</w:t>
                  </w:r>
                  <w:proofErr w:type="gramEnd"/>
                  <w:r w:rsidRPr="00D84982">
                    <w:rPr>
                      <w:rFonts w:eastAsia="Times New Roman"/>
                    </w:rPr>
                    <w:t xml:space="preserve"> not well known. We provide the first screening of GHG emissions of 141 existing and planned reservoirs in the basin, with focus on atmospheric gross emissions through the reservoir water surface. The emissions were estimated using statistical models that are based on global emission measurements. The hydropower reservoirs (119) were found to have an emission range of 0.2-1994 kg CO2e/MWh over a 100-year lifetime with a median of 26 kg CO2e/MWh. Hydropower reservoirs facilitating irrigation (22) had generally higher emissions reaching over 22,000 kg CO2e/MWh. The emission fluxes for all reservoirs (141) had a range of 26-1,813,000 t CO2e/</w:t>
                  </w:r>
                  <w:proofErr w:type="spellStart"/>
                  <w:r w:rsidRPr="00D84982">
                    <w:rPr>
                      <w:rFonts w:eastAsia="Times New Roman"/>
                    </w:rPr>
                    <w:t>yr</w:t>
                  </w:r>
                  <w:proofErr w:type="spellEnd"/>
                  <w:r w:rsidRPr="00D84982">
                    <w:rPr>
                      <w:rFonts w:eastAsia="Times New Roman"/>
                    </w:rPr>
                    <w:t xml:space="preserve"> over a 100-year lifetime with a median of 28,000 t CO2e/yr. Altogether, 82% of hydropower reservoirs (119) and 45% of reservoirs facilitating also irrigation (22) have emissions comparable to other renewable energy sources (&lt;190 kg CO2e/MWh), while the rest have higher emissions </w:t>
                  </w:r>
                  <w:proofErr w:type="spellStart"/>
                  <w:r w:rsidRPr="00D84982">
                    <w:rPr>
                      <w:rFonts w:eastAsia="Times New Roman"/>
                    </w:rPr>
                    <w:t>equalling</w:t>
                  </w:r>
                  <w:proofErr w:type="spellEnd"/>
                  <w:r w:rsidRPr="00D84982">
                    <w:rPr>
                      <w:rFonts w:eastAsia="Times New Roman"/>
                    </w:rPr>
                    <w:t xml:space="preserve"> even the emission from fossil fuel power plants (&gt;380 kg CO2e/MWh). These results are tentative and they suggest that hydropower in the Mekong Region cannot be considered categorically as low-emission energy. Instead, the GHG emissions of hydropower should be carefully considered case-by-case together with the other impacts on the natural and social environment.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41" w:name="m_-6531860790121843940__Toc505336170"/>
                  <w:r w:rsidRPr="00D84982">
                    <w:rPr>
                      <w:rFonts w:ascii="Calibri" w:eastAsia="Times New Roman" w:hAnsi="Calibri"/>
                      <w:b/>
                      <w:bCs/>
                      <w:color w:val="800000"/>
                      <w:sz w:val="22"/>
                      <w:szCs w:val="22"/>
                    </w:rPr>
                    <w:t>Concrete recycling life cycle flows and performance from construction and demolition waste in Hanoi.</w:t>
                  </w:r>
                  <w:bookmarkEnd w:id="41"/>
                </w:p>
                <w:p w:rsidR="00D84982" w:rsidRPr="00D84982" w:rsidRDefault="00D84982" w:rsidP="00D84982">
                  <w:pPr>
                    <w:spacing w:before="100" w:beforeAutospacing="1"/>
                    <w:rPr>
                      <w:rFonts w:eastAsia="Times New Roman"/>
                    </w:rPr>
                  </w:pPr>
                  <w:r w:rsidRPr="00D84982">
                    <w:rPr>
                      <w:rFonts w:eastAsia="Times New Roman"/>
                    </w:rPr>
                    <w:t xml:space="preserve">Simon </w:t>
                  </w:r>
                  <w:proofErr w:type="spellStart"/>
                  <w:r w:rsidRPr="00D84982">
                    <w:rPr>
                      <w:rFonts w:eastAsia="Times New Roman"/>
                    </w:rPr>
                    <w:t>Lockrey</w:t>
                  </w:r>
                  <w:proofErr w:type="spellEnd"/>
                  <w:r w:rsidRPr="00D84982">
                    <w:rPr>
                      <w:rFonts w:eastAsia="Times New Roman"/>
                    </w:rPr>
                    <w:t xml:space="preserve">, Karli </w:t>
                  </w:r>
                  <w:proofErr w:type="spellStart"/>
                  <w:r w:rsidRPr="00D84982">
                    <w:rPr>
                      <w:rFonts w:eastAsia="Times New Roman"/>
                    </w:rPr>
                    <w:t>Verghese</w:t>
                  </w:r>
                  <w:proofErr w:type="spellEnd"/>
                  <w:r w:rsidRPr="00D84982">
                    <w:rPr>
                      <w:rFonts w:eastAsia="Times New Roman"/>
                    </w:rPr>
                    <w:t xml:space="preserve">, Enda </w:t>
                  </w:r>
                  <w:proofErr w:type="spellStart"/>
                  <w:r w:rsidRPr="00D84982">
                    <w:rPr>
                      <w:rFonts w:eastAsia="Times New Roman"/>
                    </w:rPr>
                    <w:t>Crossin</w:t>
                  </w:r>
                  <w:proofErr w:type="spellEnd"/>
                  <w:r w:rsidRPr="00D84982">
                    <w:rPr>
                      <w:rFonts w:eastAsia="Times New Roman"/>
                    </w:rPr>
                    <w:t xml:space="preserve"> and Hung </w:t>
                  </w:r>
                  <w:proofErr w:type="spellStart"/>
                  <w:r w:rsidRPr="00D84982">
                    <w:rPr>
                      <w:rFonts w:eastAsia="Times New Roman"/>
                    </w:rPr>
                    <w:t>Nguyend</w:t>
                  </w:r>
                  <w:proofErr w:type="spellEnd"/>
                  <w:r w:rsidRPr="00D84982">
                    <w:rPr>
                      <w:rFonts w:eastAsia="Times New Roman"/>
                    </w:rPr>
                    <w:t>. Journal of Cleaner Production, 2018.</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1" w:tgtFrame="_blank" w:history="1">
                    <w:r w:rsidRPr="00D84982">
                      <w:rPr>
                        <w:rFonts w:eastAsia="Times New Roman"/>
                        <w:color w:val="0000FF"/>
                        <w:u w:val="single"/>
                      </w:rPr>
                      <w:t>https://www.sciencedirect.com/science/article/pii/S0959652617332651</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As construction increases through a rise in development in Vietnam, the environmental performance of recycling construction and demolition waste is not well documented. This paper addresses this lack of knowledge, by mapping the current recycling system and estimating recycling performance of a key component in construction and demolition waste in Vietnam, concrete. Primary data were collected directly from six Vietnamese construction enterprises involved in the life cycle of construction and demolition waste management. The results indicated that potential net environmental benefits exist for </w:t>
                  </w:r>
                  <w:r w:rsidRPr="00D84982">
                    <w:rPr>
                      <w:rFonts w:eastAsia="Times New Roman"/>
                    </w:rPr>
                    <w:lastRenderedPageBreak/>
                    <w:t xml:space="preserve">all impact categories examined if a </w:t>
                  </w:r>
                  <w:proofErr w:type="spellStart"/>
                  <w:r w:rsidRPr="00D84982">
                    <w:rPr>
                      <w:rFonts w:eastAsia="Times New Roman"/>
                    </w:rPr>
                    <w:t>mechanised</w:t>
                  </w:r>
                  <w:proofErr w:type="spellEnd"/>
                  <w:r w:rsidRPr="00D84982">
                    <w:rPr>
                      <w:rFonts w:eastAsia="Times New Roman"/>
                    </w:rPr>
                    <w:t xml:space="preserve"> plant were considered. Moreover, construction demolition waste may then be used for more permanent applications such as building foundations and in new building materials. The results confirm benefits to technological advancements in concrete recycling in the construction demolition waste sector. Fostering investment and interest in such strategies could be achieved by imposing clear and consistent construction demolition waste classifications, establishing clear lines of responsibility, and coordinating activities amongst key stakeholders to promote the benefits of concrete recycling. These findings consolidate the need of further research in Vietnam and other developing nations, where more detailed life cycle inventory development and stakeholder engagement could help. Then better environmental outcomes through the concrete recycling management may be delivered.</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42" w:name="m_-6531860790121843940__Toc505336171"/>
                  <w:r w:rsidRPr="00D84982">
                    <w:rPr>
                      <w:rFonts w:ascii="Calibri" w:eastAsia="Times New Roman" w:hAnsi="Calibri"/>
                      <w:b/>
                      <w:bCs/>
                      <w:color w:val="800000"/>
                      <w:sz w:val="22"/>
                      <w:szCs w:val="22"/>
                    </w:rPr>
                    <w:t>Impact of anthropogenic activities on water quality and plankton communities in the Day River (Red River Delta, Vietnam).</w:t>
                  </w:r>
                  <w:bookmarkEnd w:id="42"/>
                </w:p>
                <w:p w:rsidR="00D84982" w:rsidRPr="00D84982" w:rsidRDefault="00D84982" w:rsidP="00D84982">
                  <w:pPr>
                    <w:spacing w:before="100" w:beforeAutospacing="1"/>
                    <w:rPr>
                      <w:rFonts w:eastAsia="Times New Roman"/>
                    </w:rPr>
                  </w:pPr>
                  <w:r w:rsidRPr="00D84982">
                    <w:rPr>
                      <w:rFonts w:eastAsia="Times New Roman"/>
                    </w:rPr>
                    <w:t xml:space="preserve">Hang </w:t>
                  </w:r>
                  <w:proofErr w:type="spellStart"/>
                  <w:r w:rsidRPr="00D84982">
                    <w:rPr>
                      <w:rFonts w:eastAsia="Times New Roman"/>
                    </w:rPr>
                    <w:t>Thi</w:t>
                  </w:r>
                  <w:proofErr w:type="spellEnd"/>
                  <w:r w:rsidRPr="00D84982">
                    <w:rPr>
                      <w:rFonts w:eastAsia="Times New Roman"/>
                    </w:rPr>
                    <w:t xml:space="preserve"> Thu Hoang, </w:t>
                  </w:r>
                  <w:proofErr w:type="spellStart"/>
                  <w:r w:rsidRPr="00D84982">
                    <w:rPr>
                      <w:rFonts w:eastAsia="Times New Roman"/>
                    </w:rPr>
                    <w:t>Thi</w:t>
                  </w:r>
                  <w:proofErr w:type="spellEnd"/>
                  <w:r w:rsidRPr="00D84982">
                    <w:rPr>
                      <w:rFonts w:eastAsia="Times New Roman"/>
                    </w:rPr>
                    <w:t xml:space="preserve"> Thuy Duong, </w:t>
                  </w:r>
                  <w:proofErr w:type="spellStart"/>
                  <w:r w:rsidRPr="00D84982">
                    <w:rPr>
                      <w:rFonts w:eastAsia="Times New Roman"/>
                    </w:rPr>
                    <w:t>Kien</w:t>
                  </w:r>
                  <w:proofErr w:type="spellEnd"/>
                  <w:r w:rsidRPr="00D84982">
                    <w:rPr>
                      <w:rFonts w:eastAsia="Times New Roman"/>
                    </w:rPr>
                    <w:t xml:space="preserve"> </w:t>
                  </w:r>
                  <w:proofErr w:type="spellStart"/>
                  <w:r w:rsidRPr="00D84982">
                    <w:rPr>
                      <w:rFonts w:eastAsia="Times New Roman"/>
                    </w:rPr>
                    <w:t>Trung</w:t>
                  </w:r>
                  <w:proofErr w:type="spellEnd"/>
                  <w:r w:rsidRPr="00D84982">
                    <w:rPr>
                      <w:rFonts w:eastAsia="Times New Roman"/>
                    </w:rPr>
                    <w:t xml:space="preserve"> Nguyen, </w:t>
                  </w:r>
                  <w:proofErr w:type="spellStart"/>
                  <w:r w:rsidRPr="00D84982">
                    <w:rPr>
                      <w:rFonts w:eastAsia="Times New Roman"/>
                    </w:rPr>
                    <w:t>Quynh</w:t>
                  </w:r>
                  <w:proofErr w:type="spellEnd"/>
                  <w:r w:rsidRPr="00D84982">
                    <w:rPr>
                      <w:rFonts w:eastAsia="Times New Roman"/>
                    </w:rPr>
                    <w:t xml:space="preserve"> </w:t>
                  </w:r>
                  <w:proofErr w:type="spellStart"/>
                  <w:r w:rsidRPr="00D84982">
                    <w:rPr>
                      <w:rFonts w:eastAsia="Times New Roman"/>
                    </w:rPr>
                    <w:t>Thi</w:t>
                  </w:r>
                  <w:proofErr w:type="spellEnd"/>
                  <w:r w:rsidRPr="00D84982">
                    <w:rPr>
                      <w:rFonts w:eastAsia="Times New Roman"/>
                    </w:rPr>
                    <w:t xml:space="preserve"> Phuong Le, Minh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Nguyet</w:t>
                  </w:r>
                  <w:proofErr w:type="spellEnd"/>
                  <w:r w:rsidRPr="00D84982">
                    <w:rPr>
                      <w:rFonts w:eastAsia="Times New Roman"/>
                    </w:rPr>
                    <w:t xml:space="preserve"> </w:t>
                  </w:r>
                  <w:proofErr w:type="spellStart"/>
                  <w:r w:rsidRPr="00D84982">
                    <w:rPr>
                      <w:rFonts w:eastAsia="Times New Roman"/>
                    </w:rPr>
                    <w:t>Luu</w:t>
                  </w:r>
                  <w:proofErr w:type="spellEnd"/>
                  <w:r w:rsidRPr="00D84982">
                    <w:rPr>
                      <w:rFonts w:eastAsia="Times New Roman"/>
                    </w:rPr>
                    <w:t xml:space="preserve"> and others. Environmental Monitoring and Assessment, 2018, volume 190, number 2, p. 67.</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Planktons are a major component of food web structure in aquatic ecosystems. Their distribution and community structure are driven by the combination and interactions between physical, chemical, and biological factors within the environment. In the present study, water quality and the community structure of phytoplankton and zooplankton were monthly investigated from January to December 2015 at 11 sampling sites along the gradient course of the Day River (Red River Delta, northern Vietnam). The study demonstrated that the Day River was eutrophic with the average values of total phosphorus concentration 0.17 mg/L, total nitrogen concentration 1.98 mg/L, and </w:t>
                  </w:r>
                  <w:proofErr w:type="spellStart"/>
                  <w:r w:rsidRPr="00D84982">
                    <w:rPr>
                      <w:rFonts w:eastAsia="Times New Roman"/>
                    </w:rPr>
                    <w:t>Chl</w:t>
                  </w:r>
                  <w:proofErr w:type="spellEnd"/>
                  <w:r w:rsidRPr="00D84982">
                    <w:rPr>
                      <w:rFonts w:eastAsia="Times New Roman"/>
                    </w:rPr>
                    <w:t xml:space="preserve"> a 54 </w:t>
                  </w:r>
                  <w:proofErr w:type="spellStart"/>
                  <w:r w:rsidRPr="00D84982">
                    <w:rPr>
                      <w:rFonts w:eastAsia="Times New Roman"/>
                    </w:rPr>
                    <w:t>μg</w:t>
                  </w:r>
                  <w:proofErr w:type="spellEnd"/>
                  <w:r w:rsidRPr="00D84982">
                    <w:rPr>
                      <w:rFonts w:eastAsia="Times New Roman"/>
                    </w:rPr>
                    <w:t xml:space="preserve">/L. Microscopic plankton analysis showed that phytoplankton comprised 87 species belonging to seven groups in which </w:t>
                  </w:r>
                  <w:proofErr w:type="spellStart"/>
                  <w:r w:rsidRPr="00D84982">
                    <w:rPr>
                      <w:rFonts w:eastAsia="Times New Roman"/>
                    </w:rPr>
                    <w:t>Chlorophyceae</w:t>
                  </w:r>
                  <w:proofErr w:type="spellEnd"/>
                  <w:r w:rsidRPr="00D84982">
                    <w:rPr>
                      <w:rFonts w:eastAsia="Times New Roman"/>
                    </w:rPr>
                    <w:t xml:space="preserve">, </w:t>
                  </w:r>
                  <w:proofErr w:type="spellStart"/>
                  <w:r w:rsidRPr="00D84982">
                    <w:rPr>
                      <w:rFonts w:eastAsia="Times New Roman"/>
                    </w:rPr>
                    <w:t>Bacillariophyceae</w:t>
                  </w:r>
                  <w:proofErr w:type="spellEnd"/>
                  <w:r w:rsidRPr="00D84982">
                    <w:rPr>
                      <w:rFonts w:eastAsia="Times New Roman"/>
                    </w:rPr>
                    <w:t xml:space="preserve">, and Cyanobacteria accounted for the most important constituents of the river’s phytoplankton assemblage. A total 53 zooplankton species belonging to three main groups including </w:t>
                  </w:r>
                  <w:proofErr w:type="spellStart"/>
                  <w:r w:rsidRPr="00D84982">
                    <w:rPr>
                      <w:rFonts w:eastAsia="Times New Roman"/>
                    </w:rPr>
                    <w:t>Copepoda</w:t>
                  </w:r>
                  <w:proofErr w:type="spellEnd"/>
                  <w:r w:rsidRPr="00D84982">
                    <w:rPr>
                      <w:rFonts w:eastAsia="Times New Roman"/>
                    </w:rPr>
                    <w:t xml:space="preserve">, </w:t>
                  </w:r>
                  <w:proofErr w:type="spellStart"/>
                  <w:r w:rsidRPr="00D84982">
                    <w:rPr>
                      <w:rFonts w:eastAsia="Times New Roman"/>
                    </w:rPr>
                    <w:t>Cladocera</w:t>
                  </w:r>
                  <w:proofErr w:type="spellEnd"/>
                  <w:r w:rsidRPr="00D84982">
                    <w:rPr>
                      <w:rFonts w:eastAsia="Times New Roman"/>
                    </w:rPr>
                    <w:t xml:space="preserve">, and </w:t>
                  </w:r>
                  <w:proofErr w:type="spellStart"/>
                  <w:r w:rsidRPr="00D84982">
                    <w:rPr>
                      <w:rFonts w:eastAsia="Times New Roman"/>
                    </w:rPr>
                    <w:t>Rotatoria</w:t>
                  </w:r>
                  <w:proofErr w:type="spellEnd"/>
                  <w:r w:rsidRPr="00D84982">
                    <w:rPr>
                      <w:rFonts w:eastAsia="Times New Roman"/>
                    </w:rPr>
                    <w:t xml:space="preserve"> were identified. Plankton biomass values were greatest in rainy season (3002.10-3 cell/L for phytoplankton and </w:t>
                  </w:r>
                  <w:proofErr w:type="gramStart"/>
                  <w:r w:rsidRPr="00D84982">
                    <w:rPr>
                      <w:rFonts w:eastAsia="Times New Roman"/>
                    </w:rPr>
                    <w:t>12.573 individuals/m3 for zooplankton</w:t>
                  </w:r>
                  <w:proofErr w:type="gramEnd"/>
                  <w:r w:rsidRPr="00D84982">
                    <w:rPr>
                      <w:rFonts w:eastAsia="Times New Roman"/>
                    </w:rPr>
                    <w:t>). Using principal correspondence and Pearson correlation analyses, it was found that the Day River was divided into three main site groups based on water quality and characteristics of plankton community. Temperature and nutrients (total phosphorus and total nitrogen) are key factors regulating plankton abundance and distribution in the Day River.</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after="100" w:afterAutospacing="1"/>
                    <w:outlineLvl w:val="0"/>
                    <w:rPr>
                      <w:rFonts w:eastAsia="Times New Roman"/>
                      <w:b/>
                      <w:bCs/>
                      <w:kern w:val="36"/>
                      <w:sz w:val="48"/>
                      <w:szCs w:val="48"/>
                    </w:rPr>
                  </w:pPr>
                  <w:bookmarkStart w:id="43" w:name="m_-6531860790121843940__Toc505336172"/>
                  <w:r w:rsidRPr="00D84982">
                    <w:rPr>
                      <w:rFonts w:eastAsia="Times New Roman"/>
                      <w:b/>
                      <w:bCs/>
                      <w:kern w:val="36"/>
                      <w:sz w:val="48"/>
                      <w:szCs w:val="48"/>
                      <w:shd w:val="clear" w:color="auto" w:fill="D3D3D3"/>
                    </w:rPr>
                    <w:lastRenderedPageBreak/>
                    <w:t>Gender</w:t>
                  </w:r>
                  <w:bookmarkEnd w:id="43"/>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44" w:name="m_-6531860790121843940__Toc505336173"/>
                  <w:r w:rsidRPr="00D84982">
                    <w:rPr>
                      <w:rFonts w:ascii="Calibri" w:eastAsia="Times New Roman" w:hAnsi="Calibri"/>
                      <w:b/>
                      <w:bCs/>
                      <w:color w:val="800000"/>
                      <w:sz w:val="22"/>
                      <w:szCs w:val="22"/>
                    </w:rPr>
                    <w:t>The challenge of ensuring gender equality in Vietnamese and English high schools: espoused and real commitments.</w:t>
                  </w:r>
                  <w:bookmarkEnd w:id="44"/>
                </w:p>
                <w:p w:rsidR="00D84982" w:rsidRPr="00D84982" w:rsidRDefault="00D84982" w:rsidP="00D84982">
                  <w:pPr>
                    <w:spacing w:before="100" w:beforeAutospacing="1"/>
                    <w:rPr>
                      <w:rFonts w:eastAsia="Times New Roman"/>
                    </w:rPr>
                  </w:pPr>
                  <w:proofErr w:type="spellStart"/>
                  <w:r w:rsidRPr="00D84982">
                    <w:rPr>
                      <w:rFonts w:eastAsia="Times New Roman"/>
                    </w:rPr>
                    <w:t>Brundrett</w:t>
                  </w:r>
                  <w:proofErr w:type="spellEnd"/>
                  <w:r w:rsidRPr="00D84982">
                    <w:rPr>
                      <w:rFonts w:eastAsia="Times New Roman"/>
                    </w:rPr>
                    <w:t xml:space="preserve"> Mark. International Journal of Comparative Education and Development,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Purpose This study comparatively examines the issue of gender equality in high schools in Vietnam and England. Design/methodology/approach Data gathering consisted of interviews with teachers in two high schools and the staff of a pedagogic university in Vietnam and staff of one high school and of the Initial Teacher Training department of a University in England. Data was </w:t>
                  </w:r>
                  <w:proofErr w:type="spellStart"/>
                  <w:r w:rsidRPr="00D84982">
                    <w:rPr>
                      <w:rFonts w:eastAsia="Times New Roman"/>
                    </w:rPr>
                    <w:t>analysed</w:t>
                  </w:r>
                  <w:proofErr w:type="spellEnd"/>
                  <w:r w:rsidRPr="00D84982">
                    <w:rPr>
                      <w:rFonts w:eastAsia="Times New Roman"/>
                    </w:rPr>
                    <w:t xml:space="preserve"> using a combination of grounded theory, cross-cultural study, and narrative analysis within a liberal feminist framework. Findings The main findings from Vietnam include that despite a strong commitment to gender equality by the central government both pedagogy and curriculum in Vietnamese High Schools fail to promote gender equality and that gender equality is, therefore, espoused rather than enacted. Findings from England revealed considerable success had been achieved in gaining equality of both opportunity and outcomes but that a more sophisticated discourse on gender in education needed to emerge. Practical implications </w:t>
                  </w:r>
                  <w:proofErr w:type="spellStart"/>
                  <w:r w:rsidRPr="00D84982">
                    <w:rPr>
                      <w:rFonts w:eastAsia="Times New Roman"/>
                    </w:rPr>
                    <w:t>Implications</w:t>
                  </w:r>
                  <w:proofErr w:type="spellEnd"/>
                  <w:r w:rsidRPr="00D84982">
                    <w:rPr>
                      <w:rFonts w:eastAsia="Times New Roman"/>
                    </w:rPr>
                    <w:t xml:space="preserve"> of the study include recommendations that more extensive training on gender equality is provided in both countries, but especially in Vietnam, in relation to curriculum, pedagogy and school leadership. Originality/value This paper provides analysis and commentary on the issue of gender equality in both Vietnam and England. No such study has previously taken place in the context of Vietnam and a comparison is offered with the more 'developed' situation in the UK.</w:t>
                  </w:r>
                </w:p>
                <w:p w:rsidR="00D84982" w:rsidRP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D84982" w:rsidRPr="00D84982" w:rsidRDefault="00D84982" w:rsidP="00D84982">
                  <w:pPr>
                    <w:spacing w:before="100" w:beforeAutospacing="1" w:after="100" w:afterAutospacing="1"/>
                    <w:outlineLvl w:val="0"/>
                    <w:rPr>
                      <w:rFonts w:eastAsia="Times New Roman"/>
                      <w:b/>
                      <w:bCs/>
                      <w:kern w:val="36"/>
                      <w:sz w:val="48"/>
                      <w:szCs w:val="48"/>
                    </w:rPr>
                  </w:pPr>
                  <w:bookmarkStart w:id="45" w:name="m_-6531860790121843940__Toc505336174"/>
                  <w:r w:rsidRPr="00D84982">
                    <w:rPr>
                      <w:rFonts w:eastAsia="Times New Roman"/>
                      <w:b/>
                      <w:bCs/>
                      <w:kern w:val="36"/>
                      <w:sz w:val="48"/>
                      <w:szCs w:val="48"/>
                      <w:shd w:val="clear" w:color="auto" w:fill="D3D3D3"/>
                    </w:rPr>
                    <w:t>Health care</w:t>
                  </w:r>
                  <w:bookmarkEnd w:id="45"/>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46" w:name="m_-6531860790121843940__Toc505336175"/>
                  <w:r w:rsidRPr="00D84982">
                    <w:rPr>
                      <w:rFonts w:ascii="Calibri" w:eastAsia="Times New Roman" w:hAnsi="Calibri"/>
                      <w:b/>
                      <w:bCs/>
                      <w:color w:val="800000"/>
                      <w:sz w:val="22"/>
                      <w:szCs w:val="22"/>
                    </w:rPr>
                    <w:t>Completeness and reliability of mortality data in Viet Nam: Implications for the national routine health management information system.</w:t>
                  </w:r>
                  <w:bookmarkEnd w:id="46"/>
                </w:p>
                <w:p w:rsidR="00D84982" w:rsidRPr="00D84982" w:rsidRDefault="00D84982" w:rsidP="00D84982">
                  <w:pPr>
                    <w:spacing w:before="100" w:beforeAutospacing="1"/>
                    <w:rPr>
                      <w:rFonts w:eastAsia="Times New Roman"/>
                    </w:rPr>
                  </w:pPr>
                  <w:r w:rsidRPr="00D84982">
                    <w:rPr>
                      <w:rFonts w:eastAsia="Times New Roman"/>
                    </w:rPr>
                    <w:t xml:space="preserve">Tran </w:t>
                  </w:r>
                  <w:proofErr w:type="spellStart"/>
                  <w:r w:rsidRPr="00D84982">
                    <w:rPr>
                      <w:rFonts w:eastAsia="Times New Roman"/>
                    </w:rPr>
                    <w:t>Thi</w:t>
                  </w:r>
                  <w:proofErr w:type="spellEnd"/>
                  <w:r w:rsidRPr="00D84982">
                    <w:rPr>
                      <w:rFonts w:eastAsia="Times New Roman"/>
                    </w:rPr>
                    <w:t xml:space="preserve"> Hong, Nguyen Phuong </w:t>
                  </w:r>
                  <w:proofErr w:type="spellStart"/>
                  <w:r w:rsidRPr="00D84982">
                    <w:rPr>
                      <w:rFonts w:eastAsia="Times New Roman"/>
                    </w:rPr>
                    <w:t>Hoa</w:t>
                  </w:r>
                  <w:proofErr w:type="spellEnd"/>
                  <w:r w:rsidRPr="00D84982">
                    <w:rPr>
                      <w:rFonts w:eastAsia="Times New Roman"/>
                    </w:rPr>
                    <w:t xml:space="preserve">, Sue M Walker, Peter S Hill and </w:t>
                  </w:r>
                  <w:proofErr w:type="spellStart"/>
                  <w:r w:rsidRPr="00D84982">
                    <w:rPr>
                      <w:rFonts w:eastAsia="Times New Roman"/>
                    </w:rPr>
                    <w:t>Chalapati</w:t>
                  </w:r>
                  <w:proofErr w:type="spellEnd"/>
                  <w:r w:rsidRPr="00D84982">
                    <w:rPr>
                      <w:rFonts w:eastAsia="Times New Roman"/>
                    </w:rPr>
                    <w:t xml:space="preserve"> Rao. </w:t>
                  </w:r>
                  <w:proofErr w:type="spellStart"/>
                  <w:r w:rsidRPr="00D84982">
                    <w:rPr>
                      <w:rFonts w:eastAsia="Times New Roman"/>
                    </w:rPr>
                    <w:t>PLoS</w:t>
                  </w:r>
                  <w:proofErr w:type="spellEnd"/>
                  <w:r w:rsidRPr="00D84982">
                    <w:rPr>
                      <w:rFonts w:eastAsia="Times New Roman"/>
                    </w:rPr>
                    <w:t xml:space="preserve"> One, 2018, volume 13, number 1, p. e0190755.</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2" w:tgtFrame="_blank" w:history="1">
                    <w:r w:rsidRPr="00D84982">
                      <w:rPr>
                        <w:rFonts w:eastAsia="Times New Roman"/>
                        <w:color w:val="0000FF"/>
                        <w:u w:val="single"/>
                      </w:rPr>
                      <w:t>http://journals.plos.org/plosone/article?id=10.1371/journal.pone.0190755</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lastRenderedPageBreak/>
                    <w:t> </w:t>
                  </w:r>
                </w:p>
                <w:p w:rsidR="00D84982" w:rsidRPr="00D84982" w:rsidRDefault="00D84982" w:rsidP="00D84982">
                  <w:pPr>
                    <w:spacing w:before="100" w:beforeAutospacing="1"/>
                    <w:rPr>
                      <w:rFonts w:eastAsia="Times New Roman"/>
                    </w:rPr>
                  </w:pPr>
                  <w:r w:rsidRPr="00D84982">
                    <w:rPr>
                      <w:rFonts w:eastAsia="Times New Roman"/>
                    </w:rPr>
                    <w:t xml:space="preserve">Abstract: BACKGROUND: Mortality statistics form a crucial component of national Health Management Information Systems (HMIS). However, there are limitations in the availability and quality of mortality data at national level in Viet Nam. This study assessed the completeness of recorded deaths and the reliability of recorded causes of death (COD) in the A6 death registers in the national routine HMIS in Viet Nam. METHODOLOGY AND FINDINGS: 1477 identified deaths in 2014 were reviewed in two provinces. A capture-recapture method was applied to assess the completeness of the A6 death registers. 1365 household verbal autopsy (VA) interviews were successfully conducted, and these were reviewed by physicians who assigned multiple and underlying cause of death (UCOD). These UCODs from VA were then compared with the CODs recorded in the A6 death registers, using kappa scores to assess the reliability of the A6 death register diagnoses. The overall completeness of the A6 death registers in the two provinces was 89.3% (95%CI: 87.8-90.8). No COD recorded in the A6 death registers demonstrated good reliability. There is very low reliability in recording of cardiovascular deaths (kappa for stroke = 0.47 and kappa for </w:t>
                  </w:r>
                  <w:proofErr w:type="spellStart"/>
                  <w:r w:rsidRPr="00D84982">
                    <w:rPr>
                      <w:rFonts w:eastAsia="Times New Roman"/>
                    </w:rPr>
                    <w:t>ischaemic</w:t>
                  </w:r>
                  <w:proofErr w:type="spellEnd"/>
                  <w:r w:rsidRPr="00D84982">
                    <w:rPr>
                      <w:rFonts w:eastAsia="Times New Roman"/>
                    </w:rPr>
                    <w:t xml:space="preserve"> heart diseases = 0.42) and diabetes (kappa = 0.33). The reporting of deaths due to road traffic accidents, HIV and some cancers are at a moderate level of reliability with kappa scores ranging between 0.57-0.69 (p&lt;0.01). VA methods identify more specific COD than the A6 death registers, and also allow identification of multiple CODs. CONCLUSIONS: The study results suggest that data completeness in HMIS A6 death registers in the study sample of communes was relatively high (nearly 90%), but triangulation with death records from other sources would improve the completeness of this system. Further, there is an urgent need to enhance the reliability of COD recorded in the A6 death registers, for which VA methods could be effective. </w:t>
                  </w:r>
                  <w:proofErr w:type="spellStart"/>
                  <w:r w:rsidRPr="00D84982">
                    <w:rPr>
                      <w:rFonts w:eastAsia="Times New Roman"/>
                    </w:rPr>
                    <w:t>Focussed</w:t>
                  </w:r>
                  <w:proofErr w:type="spellEnd"/>
                  <w:r w:rsidRPr="00D84982">
                    <w:rPr>
                      <w:rFonts w:eastAsia="Times New Roman"/>
                    </w:rPr>
                    <w:t xml:space="preserve"> consultation among stakeholders is needed to develop a suitable mechanism and process for integrating VA methods into the national routine HMIS A6 death registers in Viet Nam.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47" w:name="m_-6531860790121843940__Toc505336176"/>
                  <w:r w:rsidRPr="00D84982">
                    <w:rPr>
                      <w:rFonts w:ascii="Calibri" w:eastAsia="Times New Roman" w:hAnsi="Calibri"/>
                      <w:b/>
                      <w:bCs/>
                      <w:color w:val="800000"/>
                      <w:sz w:val="22"/>
                      <w:szCs w:val="22"/>
                    </w:rPr>
                    <w:t>Development and validation of the Vietnamese primary care assessment tool.</w:t>
                  </w:r>
                  <w:bookmarkEnd w:id="47"/>
                </w:p>
                <w:p w:rsidR="00D84982" w:rsidRPr="00D84982" w:rsidRDefault="00D84982" w:rsidP="00D84982">
                  <w:pPr>
                    <w:spacing w:before="100" w:beforeAutospacing="1"/>
                    <w:rPr>
                      <w:rFonts w:eastAsia="Times New Roman"/>
                    </w:rPr>
                  </w:pPr>
                  <w:r w:rsidRPr="00D84982">
                    <w:rPr>
                      <w:rFonts w:eastAsia="Times New Roman"/>
                    </w:rPr>
                    <w:t xml:space="preserve">Nguyen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Hoa</w:t>
                  </w:r>
                  <w:proofErr w:type="spellEnd"/>
                  <w:r w:rsidRPr="00D84982">
                    <w:rPr>
                      <w:rFonts w:eastAsia="Times New Roman"/>
                    </w:rPr>
                    <w:t xml:space="preserve">, Nguyen Minh Tam, </w:t>
                  </w:r>
                  <w:proofErr w:type="spellStart"/>
                  <w:r w:rsidRPr="00D84982">
                    <w:rPr>
                      <w:rFonts w:eastAsia="Times New Roman"/>
                    </w:rPr>
                    <w:t>Wim</w:t>
                  </w:r>
                  <w:proofErr w:type="spellEnd"/>
                  <w:r w:rsidRPr="00D84982">
                    <w:rPr>
                      <w:rFonts w:eastAsia="Times New Roman"/>
                    </w:rPr>
                    <w:t xml:space="preserve"> </w:t>
                  </w:r>
                  <w:proofErr w:type="spellStart"/>
                  <w:r w:rsidRPr="00D84982">
                    <w:rPr>
                      <w:rFonts w:eastAsia="Times New Roman"/>
                    </w:rPr>
                    <w:t>Peersman</w:t>
                  </w:r>
                  <w:proofErr w:type="spellEnd"/>
                  <w:r w:rsidRPr="00D84982">
                    <w:rPr>
                      <w:rFonts w:eastAsia="Times New Roman"/>
                    </w:rPr>
                    <w:t xml:space="preserve">, </w:t>
                  </w:r>
                  <w:proofErr w:type="spellStart"/>
                  <w:r w:rsidRPr="00D84982">
                    <w:rPr>
                      <w:rFonts w:eastAsia="Times New Roman"/>
                    </w:rPr>
                    <w:t>Anselme</w:t>
                  </w:r>
                  <w:proofErr w:type="spellEnd"/>
                  <w:r w:rsidRPr="00D84982">
                    <w:rPr>
                      <w:rFonts w:eastAsia="Times New Roman"/>
                    </w:rPr>
                    <w:t xml:space="preserve"> </w:t>
                  </w:r>
                  <w:proofErr w:type="spellStart"/>
                  <w:r w:rsidRPr="00D84982">
                    <w:rPr>
                      <w:rFonts w:eastAsia="Times New Roman"/>
                    </w:rPr>
                    <w:t>Derese</w:t>
                  </w:r>
                  <w:proofErr w:type="spellEnd"/>
                  <w:r w:rsidRPr="00D84982">
                    <w:rPr>
                      <w:rFonts w:eastAsia="Times New Roman"/>
                    </w:rPr>
                    <w:t xml:space="preserve"> and Jeffrey F </w:t>
                  </w:r>
                  <w:proofErr w:type="spellStart"/>
                  <w:r w:rsidRPr="00D84982">
                    <w:rPr>
                      <w:rFonts w:eastAsia="Times New Roman"/>
                    </w:rPr>
                    <w:t>Markuns</w:t>
                  </w:r>
                  <w:proofErr w:type="spellEnd"/>
                  <w:r w:rsidRPr="00D84982">
                    <w:rPr>
                      <w:rFonts w:eastAsia="Times New Roman"/>
                    </w:rPr>
                    <w:t xml:space="preserve">. </w:t>
                  </w:r>
                  <w:proofErr w:type="spellStart"/>
                  <w:r w:rsidRPr="00D84982">
                    <w:rPr>
                      <w:rFonts w:eastAsia="Times New Roman"/>
                    </w:rPr>
                    <w:t>PLoS</w:t>
                  </w:r>
                  <w:proofErr w:type="spellEnd"/>
                  <w:r w:rsidRPr="00D84982">
                    <w:rPr>
                      <w:rFonts w:eastAsia="Times New Roman"/>
                    </w:rPr>
                    <w:t xml:space="preserve"> One, 2018, volume 13, number 1, p. e0191181.</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3" w:tgtFrame="_blank" w:history="1">
                    <w:r w:rsidRPr="00D84982">
                      <w:rPr>
                        <w:rFonts w:eastAsia="Times New Roman"/>
                        <w:color w:val="0000FF"/>
                        <w:u w:val="single"/>
                      </w:rPr>
                      <w:t>http://dx.plos.org/10.1371/journal.pone.0191181</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OBJECTIVE: To adapt the consumer version of the Primary Care Assessment Tool (PCAT) for Vietnam and determine its internal consistency and validity. DESIGN: A quantitative cross sectional study. SETTING: 56 communes in 3 representative provinces of central Vietnam. PARTICIPANTS: Total of 3289 people who used health care services at health facility at least once over the past two years. RESULTS: The Vietnamese adult expanded consumer version of the PCAT (VN PCAT-AE) is an instrument for evaluation of </w:t>
                  </w:r>
                  <w:r w:rsidRPr="00D84982">
                    <w:rPr>
                      <w:rFonts w:eastAsia="Times New Roman"/>
                    </w:rPr>
                    <w:lastRenderedPageBreak/>
                    <w:t>primary care in Vietnam with 70 items comprising six scales representing four core primary care domains, and three additional scales representing three derivative domains. Sixteen other items from the original tool were not included in the final instrument, due to problems with missing values, floor or ceiling effects, and item-total correlations. All the retained scales have a Cronbach's alpha above 0.70 except for the subscale of Family Centeredness. CONCLUSIONS: The VN PCAT-AE demonstrates adequate internal consistency and validity to be used as an effective tool for measuring the quality of primary care in Vietnam from the consumer perspective. Additional work in the future to optimize valid measurement in all domains consistent with the original version of the tool may be helpful as the primary care system in Vietnam further develops.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48" w:name="m_-6531860790121843940__Toc505336177"/>
                  <w:r w:rsidRPr="00D84982">
                    <w:rPr>
                      <w:rFonts w:ascii="Calibri" w:eastAsia="Times New Roman" w:hAnsi="Calibri"/>
                      <w:b/>
                      <w:bCs/>
                      <w:color w:val="800000"/>
                      <w:sz w:val="22"/>
                      <w:szCs w:val="22"/>
                    </w:rPr>
                    <w:t>Implementation of a Sustainable Training System for Emergency in Vietnam.</w:t>
                  </w:r>
                  <w:bookmarkEnd w:id="48"/>
                </w:p>
                <w:p w:rsidR="00D84982" w:rsidRPr="00D84982" w:rsidRDefault="00D84982" w:rsidP="00D84982">
                  <w:pPr>
                    <w:spacing w:before="100" w:beforeAutospacing="1"/>
                    <w:rPr>
                      <w:rFonts w:eastAsia="Times New Roman"/>
                    </w:rPr>
                  </w:pPr>
                  <w:proofErr w:type="spellStart"/>
                  <w:r w:rsidRPr="00D84982">
                    <w:rPr>
                      <w:rFonts w:eastAsia="Times New Roman"/>
                    </w:rPr>
                    <w:t>Sunjoo</w:t>
                  </w:r>
                  <w:proofErr w:type="spellEnd"/>
                  <w:r w:rsidRPr="00D84982">
                    <w:rPr>
                      <w:rFonts w:eastAsia="Times New Roman"/>
                    </w:rPr>
                    <w:t xml:space="preserve"> Kang, </w:t>
                  </w:r>
                  <w:proofErr w:type="spellStart"/>
                  <w:r w:rsidRPr="00D84982">
                    <w:rPr>
                      <w:rFonts w:eastAsia="Times New Roman"/>
                    </w:rPr>
                    <w:t>Hyejin</w:t>
                  </w:r>
                  <w:proofErr w:type="spellEnd"/>
                  <w:r w:rsidRPr="00D84982">
                    <w:rPr>
                      <w:rFonts w:eastAsia="Times New Roman"/>
                    </w:rPr>
                    <w:t xml:space="preserve"> </w:t>
                  </w:r>
                  <w:proofErr w:type="spellStart"/>
                  <w:r w:rsidRPr="00D84982">
                    <w:rPr>
                      <w:rFonts w:eastAsia="Times New Roman"/>
                    </w:rPr>
                    <w:t>Seo</w:t>
                  </w:r>
                  <w:proofErr w:type="spellEnd"/>
                  <w:r w:rsidRPr="00D84982">
                    <w:rPr>
                      <w:rFonts w:eastAsia="Times New Roman"/>
                    </w:rPr>
                    <w:t xml:space="preserve">, </w:t>
                  </w:r>
                  <w:proofErr w:type="spellStart"/>
                  <w:r w:rsidRPr="00D84982">
                    <w:rPr>
                      <w:rFonts w:eastAsia="Times New Roman"/>
                    </w:rPr>
                    <w:t>Binh</w:t>
                  </w:r>
                  <w:proofErr w:type="spellEnd"/>
                  <w:r w:rsidRPr="00D84982">
                    <w:rPr>
                      <w:rFonts w:eastAsia="Times New Roman"/>
                    </w:rPr>
                    <w:t xml:space="preserve"> D. Ho and Phuong T. Nguyen. Frontiers in Public Health,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Purpose: This study analyzed the project outcomes to share lessons regarding the development of an emergency medicine education system in Vietnam. --- Methods: Retrospective evaluation was implemented using project outcome indicators. --- Results: A total of 13 training courses were administered, with the collaboration of international experts in Korea and Vietnam. A total of 23 kinds of emergency medicine education equipment were purchased, and a basic life support and two advanced cardiac life support labs were remodeled to provide appropriate simulation training. Throughout the two years of the project, nine Vietnamese basic life support instructors were approved by the Korea Association of Cardiopulmonary Resuscitation under American Heart Association. Results of evaluation by Korean international development experts were, based on five criteria provided by the Development Assistance Committee of the Organization for Economic Co-operation and Development, were excellent. Success factors were identified as partnership, ownership, commitment, government support, and global networking. --- Conclusions: Project indicators were all accomplished and received an excellent evaluation by external experts. For sustainable success, healthcare policy and legal regulation to promote high-quality and safe service to the Vietnamese people are recommended. .</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49" w:name="m_-6531860790121843940__Toc505336178"/>
                  <w:r w:rsidRPr="00D84982">
                    <w:rPr>
                      <w:rFonts w:ascii="Calibri" w:eastAsia="Times New Roman" w:hAnsi="Calibri"/>
                      <w:b/>
                      <w:bCs/>
                      <w:color w:val="800000"/>
                      <w:sz w:val="22"/>
                      <w:szCs w:val="22"/>
                    </w:rPr>
                    <w:t>Sociodemographic Factors Influencing Vietnamese Patient Satisfaction with Healthcare Services and Some Meaningful Empirical Thresholds.</w:t>
                  </w:r>
                  <w:bookmarkEnd w:id="49"/>
                </w:p>
                <w:p w:rsidR="00D84982" w:rsidRPr="00D84982" w:rsidRDefault="00D84982" w:rsidP="00D84982">
                  <w:pPr>
                    <w:spacing w:before="100" w:beforeAutospacing="1"/>
                    <w:rPr>
                      <w:rFonts w:eastAsia="Times New Roman"/>
                    </w:rPr>
                  </w:pPr>
                  <w:proofErr w:type="spellStart"/>
                  <w:r w:rsidRPr="00D84982">
                    <w:rPr>
                      <w:rFonts w:eastAsia="Times New Roman"/>
                    </w:rPr>
                    <w:t>Quan</w:t>
                  </w:r>
                  <w:proofErr w:type="spellEnd"/>
                  <w:r w:rsidRPr="00D84982">
                    <w:rPr>
                      <w:rFonts w:eastAsia="Times New Roman"/>
                    </w:rPr>
                    <w:t>-Hoang VUONG. Iran J Public Health</w:t>
                  </w:r>
                </w:p>
                <w:p w:rsidR="00D84982" w:rsidRPr="00D84982" w:rsidRDefault="00D84982" w:rsidP="00D84982">
                  <w:pPr>
                    <w:spacing w:before="100" w:beforeAutospacing="1"/>
                    <w:rPr>
                      <w:rFonts w:eastAsia="Times New Roman"/>
                    </w:rPr>
                  </w:pPr>
                  <w:r w:rsidRPr="00D84982">
                    <w:rPr>
                      <w:rFonts w:eastAsia="Times New Roman"/>
                    </w:rPr>
                    <w:t>2018, volume 47, number 1.</w:t>
                  </w:r>
                </w:p>
                <w:p w:rsidR="00D84982" w:rsidRPr="00D84982" w:rsidRDefault="00D84982" w:rsidP="00D84982">
                  <w:pPr>
                    <w:spacing w:before="100" w:beforeAutospacing="1"/>
                    <w:rPr>
                      <w:rFonts w:eastAsia="Times New Roman"/>
                    </w:rPr>
                  </w:pPr>
                  <w:r w:rsidRPr="00D84982">
                    <w:rPr>
                      <w:rFonts w:eastAsia="Times New Roman"/>
                    </w:rPr>
                    <w:lastRenderedPageBreak/>
                    <w:t xml:space="preserve">Free full text </w:t>
                  </w:r>
                  <w:hyperlink r:id="rId34" w:tgtFrame="_blank" w:history="1">
                    <w:r w:rsidRPr="00D84982">
                      <w:rPr>
                        <w:rFonts w:eastAsia="Times New Roman"/>
                        <w:color w:val="0000FF"/>
                        <w:u w:val="single"/>
                      </w:rPr>
                      <w:t>http://ijph.tums.ac.ir/index.php/ijph/article/download/12054/5879</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Background: This short communication report some new results obtained from a medical survey among 900 Vietnamese patients in 2015, looking into possibly influential sociodemographic factors as far as patient </w:t>
                  </w:r>
                  <w:proofErr w:type="spellStart"/>
                  <w:r w:rsidRPr="00D84982">
                    <w:rPr>
                      <w:rFonts w:eastAsia="Times New Roman"/>
                    </w:rPr>
                    <w:t>satisfac-tion</w:t>
                  </w:r>
                  <w:proofErr w:type="spellEnd"/>
                  <w:r w:rsidRPr="00D84982">
                    <w:rPr>
                      <w:rFonts w:eastAsia="Times New Roman"/>
                    </w:rPr>
                    <w:t xml:space="preserve"> is concerned, to establish empirical relationships between them for policy implications. --- Methods: The study employed the baseline category logit models to establish empirical relationships between predictor variables and responses, which reflect different levels of satisfaction. --- Results: Income, medical expenditure, and insurance coverage have the positive influence on improving patient satisfaction. However, insurance reimbursement rate has the negative influence. Patients with residency status are more demanding than those without. The more seriously ill, the less likely a patient finds the health services to be satisfactory. The probability of satisfaction conditional on insurance reimbursement is lower for patients with residency status, and higher for those without. --- Conclusion: There exist thresholds of income, expenditures, and insurance reimbursement rate, surpassing which probabilistic trends shift. The expenditure threshold for resident patients is almost three times of that for non-residents. An insurance threshold exists only within the group of non-resident patients, ~65%, suggesting that getting a reimbursement rate higher than this can be very difficult. Therefore, the government’s ambitious goal of universal coverage may be both unrealistic and too rigid as patients with different conditions show different per-</w:t>
                  </w:r>
                  <w:proofErr w:type="spellStart"/>
                  <w:r w:rsidRPr="00D84982">
                    <w:rPr>
                      <w:rFonts w:eastAsia="Times New Roman"/>
                    </w:rPr>
                    <w:t>ceptions</w:t>
                  </w:r>
                  <w:proofErr w:type="spellEnd"/>
                  <w:r w:rsidRPr="00D84982">
                    <w:rPr>
                      <w:rFonts w:eastAsia="Times New Roman"/>
                    </w:rPr>
                    <w:t xml:space="preserve"> toward healthcare services.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0" w:name="m_-6531860790121843940__Toc505336179"/>
                  <w:r w:rsidRPr="00D84982">
                    <w:rPr>
                      <w:rFonts w:ascii="Calibri" w:eastAsia="Times New Roman" w:hAnsi="Calibri"/>
                      <w:b/>
                      <w:bCs/>
                      <w:color w:val="800000"/>
                      <w:sz w:val="22"/>
                      <w:szCs w:val="22"/>
                    </w:rPr>
                    <w:t xml:space="preserve">Development of a Maternal, Newborn and Child </w:t>
                  </w:r>
                  <w:proofErr w:type="spellStart"/>
                  <w:r w:rsidRPr="00D84982">
                    <w:rPr>
                      <w:rFonts w:ascii="Calibri" w:eastAsia="Times New Roman" w:hAnsi="Calibri"/>
                      <w:b/>
                      <w:bCs/>
                      <w:color w:val="800000"/>
                      <w:sz w:val="22"/>
                      <w:szCs w:val="22"/>
                    </w:rPr>
                    <w:t>mHealth</w:t>
                  </w:r>
                  <w:proofErr w:type="spellEnd"/>
                  <w:r w:rsidRPr="00D84982">
                    <w:rPr>
                      <w:rFonts w:ascii="Calibri" w:eastAsia="Times New Roman" w:hAnsi="Calibri"/>
                      <w:b/>
                      <w:bCs/>
                      <w:color w:val="800000"/>
                      <w:sz w:val="22"/>
                      <w:szCs w:val="22"/>
                    </w:rPr>
                    <w:t xml:space="preserve"> Intervention in Thai Nguyen Province, Vietnam: Protocol for the </w:t>
                  </w:r>
                  <w:proofErr w:type="spellStart"/>
                  <w:r w:rsidRPr="00D84982">
                    <w:rPr>
                      <w:rFonts w:ascii="Calibri" w:eastAsia="Times New Roman" w:hAnsi="Calibri"/>
                      <w:b/>
                      <w:bCs/>
                      <w:color w:val="800000"/>
                      <w:sz w:val="22"/>
                      <w:szCs w:val="22"/>
                    </w:rPr>
                    <w:t>mMom</w:t>
                  </w:r>
                  <w:proofErr w:type="spellEnd"/>
                  <w:r w:rsidRPr="00D84982">
                    <w:rPr>
                      <w:rFonts w:ascii="Calibri" w:eastAsia="Times New Roman" w:hAnsi="Calibri"/>
                      <w:b/>
                      <w:bCs/>
                      <w:color w:val="800000"/>
                      <w:sz w:val="22"/>
                      <w:szCs w:val="22"/>
                    </w:rPr>
                    <w:t xml:space="preserve"> Project.</w:t>
                  </w:r>
                  <w:bookmarkEnd w:id="50"/>
                </w:p>
                <w:p w:rsidR="00D84982" w:rsidRPr="00D84982" w:rsidRDefault="00D84982" w:rsidP="00D84982">
                  <w:pPr>
                    <w:spacing w:before="100" w:beforeAutospacing="1"/>
                    <w:rPr>
                      <w:rFonts w:eastAsia="Times New Roman"/>
                    </w:rPr>
                  </w:pPr>
                  <w:r w:rsidRPr="00D84982">
                    <w:rPr>
                      <w:rFonts w:eastAsia="Times New Roman"/>
                    </w:rPr>
                    <w:t xml:space="preserve">Bronwyn McBride, </w:t>
                  </w:r>
                  <w:proofErr w:type="spellStart"/>
                  <w:r w:rsidRPr="00D84982">
                    <w:rPr>
                      <w:rFonts w:eastAsia="Times New Roman"/>
                    </w:rPr>
                    <w:t>Liem</w:t>
                  </w:r>
                  <w:proofErr w:type="spellEnd"/>
                  <w:r w:rsidRPr="00D84982">
                    <w:rPr>
                      <w:rFonts w:eastAsia="Times New Roman"/>
                    </w:rPr>
                    <w:t xml:space="preserve"> Thanh Nguyen, David </w:t>
                  </w:r>
                  <w:proofErr w:type="spellStart"/>
                  <w:r w:rsidRPr="00D84982">
                    <w:rPr>
                      <w:rFonts w:eastAsia="Times New Roman"/>
                    </w:rPr>
                    <w:t>Wiljer</w:t>
                  </w:r>
                  <w:proofErr w:type="spellEnd"/>
                  <w:r w:rsidRPr="00D84982">
                    <w:rPr>
                      <w:rFonts w:eastAsia="Times New Roman"/>
                    </w:rPr>
                    <w:t xml:space="preserve">, Nguyen C. Vu, </w:t>
                  </w:r>
                  <w:proofErr w:type="spellStart"/>
                  <w:r w:rsidRPr="00D84982">
                    <w:rPr>
                      <w:rFonts w:eastAsia="Times New Roman"/>
                    </w:rPr>
                    <w:t>Cuong</w:t>
                  </w:r>
                  <w:proofErr w:type="spellEnd"/>
                  <w:r w:rsidRPr="00D84982">
                    <w:rPr>
                      <w:rFonts w:eastAsia="Times New Roman"/>
                    </w:rPr>
                    <w:t xml:space="preserve"> K. Nguyen and others. JMIR research protocols, 2018, volume 7, number 1, p. e6.</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5" w:tgtFrame="_blank" w:history="1">
                    <w:r w:rsidRPr="00D84982">
                      <w:rPr>
                        <w:rFonts w:eastAsia="Times New Roman"/>
                        <w:color w:val="0000FF"/>
                        <w:u w:val="single"/>
                      </w:rPr>
                      <w:t>http://www.researchprotocols.org/2018/1/e6/</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Ethnic minority women (EMW) living in mountainous areas of northern Vietnam have disproportionately high infant and maternal mortality rates as a result of low maternal health knowledge, poverty, and remoteness from low-capacity health </w:t>
                  </w:r>
                  <w:proofErr w:type="spellStart"/>
                  <w:r w:rsidRPr="00D84982">
                    <w:rPr>
                      <w:rFonts w:eastAsia="Times New Roman"/>
                    </w:rPr>
                    <w:t>centers.The</w:t>
                  </w:r>
                  <w:proofErr w:type="spellEnd"/>
                  <w:r w:rsidRPr="00D84982">
                    <w:rPr>
                      <w:rFonts w:eastAsia="Times New Roman"/>
                    </w:rPr>
                    <w:t xml:space="preserve"> objective of this study was to describe the protocol for the development and evaluation of the </w:t>
                  </w:r>
                  <w:proofErr w:type="spellStart"/>
                  <w:r w:rsidRPr="00D84982">
                    <w:rPr>
                      <w:rFonts w:eastAsia="Times New Roman"/>
                    </w:rPr>
                    <w:t>mMom</w:t>
                  </w:r>
                  <w:proofErr w:type="spellEnd"/>
                  <w:r w:rsidRPr="00D84982">
                    <w:rPr>
                      <w:rFonts w:eastAsia="Times New Roman"/>
                    </w:rPr>
                    <w:t xml:space="preserve"> intervention, which is an integrated mobile health (</w:t>
                  </w:r>
                  <w:proofErr w:type="spellStart"/>
                  <w:r w:rsidRPr="00D84982">
                    <w:rPr>
                      <w:rFonts w:eastAsia="Times New Roman"/>
                    </w:rPr>
                    <w:t>mHealth</w:t>
                  </w:r>
                  <w:proofErr w:type="spellEnd"/>
                  <w:r w:rsidRPr="00D84982">
                    <w:rPr>
                      <w:rFonts w:eastAsia="Times New Roman"/>
                    </w:rPr>
                    <w:t xml:space="preserve">) system designed to improve maternal and infant health knowledge, and behavior among women in remote areas of Thai Nguyen, </w:t>
                  </w:r>
                  <w:proofErr w:type="spellStart"/>
                  <w:r w:rsidRPr="00D84982">
                    <w:rPr>
                      <w:rFonts w:eastAsia="Times New Roman"/>
                    </w:rPr>
                    <w:t>Vietnam.This</w:t>
                  </w:r>
                  <w:proofErr w:type="spellEnd"/>
                  <w:r w:rsidRPr="00D84982">
                    <w:rPr>
                      <w:rFonts w:eastAsia="Times New Roman"/>
                    </w:rPr>
                    <w:t xml:space="preserve"> project featured the following four phases: (1) development of an </w:t>
                  </w:r>
                  <w:proofErr w:type="spellStart"/>
                  <w:r w:rsidRPr="00D84982">
                    <w:rPr>
                      <w:rFonts w:eastAsia="Times New Roman"/>
                    </w:rPr>
                    <w:t>mHealth</w:t>
                  </w:r>
                  <w:proofErr w:type="spellEnd"/>
                  <w:r w:rsidRPr="00D84982">
                    <w:rPr>
                      <w:rFonts w:eastAsia="Times New Roman"/>
                    </w:rPr>
                    <w:t xml:space="preserve"> platform integrated into the existing health management information system in partnership with the provincial health department; (2) ethnographic fieldwork and intervention content development; (3) intervention piloting and implementation; and (4) </w:t>
                  </w:r>
                  <w:r w:rsidRPr="00D84982">
                    <w:rPr>
                      <w:rFonts w:eastAsia="Times New Roman"/>
                    </w:rPr>
                    <w:lastRenderedPageBreak/>
                    <w:t xml:space="preserve">evaluation of the intervention's impact on participants' maternal health knowledge, behavior, and interactions with the health </w:t>
                  </w:r>
                  <w:proofErr w:type="spellStart"/>
                  <w:r w:rsidRPr="00D84982">
                    <w:rPr>
                      <w:rFonts w:eastAsia="Times New Roman"/>
                    </w:rPr>
                    <w:t>system.The</w:t>
                  </w:r>
                  <w:proofErr w:type="spellEnd"/>
                  <w:r w:rsidRPr="00D84982">
                    <w:rPr>
                      <w:rFonts w:eastAsia="Times New Roman"/>
                    </w:rPr>
                    <w:t xml:space="preserve"> </w:t>
                  </w:r>
                  <w:proofErr w:type="spellStart"/>
                  <w:r w:rsidRPr="00D84982">
                    <w:rPr>
                      <w:rFonts w:eastAsia="Times New Roman"/>
                    </w:rPr>
                    <w:t>mMom</w:t>
                  </w:r>
                  <w:proofErr w:type="spellEnd"/>
                  <w:r w:rsidRPr="00D84982">
                    <w:rPr>
                      <w:rFonts w:eastAsia="Times New Roman"/>
                    </w:rPr>
                    <w:t xml:space="preserve"> project development process resulted in the following: (1) the successful development of the </w:t>
                  </w:r>
                  <w:proofErr w:type="spellStart"/>
                  <w:r w:rsidRPr="00D84982">
                    <w:rPr>
                      <w:rFonts w:eastAsia="Times New Roman"/>
                    </w:rPr>
                    <w:t>mMom</w:t>
                  </w:r>
                  <w:proofErr w:type="spellEnd"/>
                  <w:r w:rsidRPr="00D84982">
                    <w:rPr>
                      <w:rFonts w:eastAsia="Times New Roman"/>
                    </w:rPr>
                    <w:t xml:space="preserve"> system, including the </w:t>
                  </w:r>
                  <w:proofErr w:type="spellStart"/>
                  <w:r w:rsidRPr="00D84982">
                    <w:rPr>
                      <w:rFonts w:eastAsia="Times New Roman"/>
                    </w:rPr>
                    <w:t>mHealth</w:t>
                  </w:r>
                  <w:proofErr w:type="spellEnd"/>
                  <w:r w:rsidRPr="00D84982">
                    <w:rPr>
                      <w:rFonts w:eastAsia="Times New Roman"/>
                    </w:rPr>
                    <w:t xml:space="preserve"> platform hardware and integration, the intervention plan and content, and the monitoring and evaluation framework; (2) the piloting and implementation of the intervention as planned; and (3) the implementation of the monitoring and evaluation framework </w:t>
                  </w:r>
                  <w:proofErr w:type="spellStart"/>
                  <w:r w:rsidRPr="00D84982">
                    <w:rPr>
                      <w:rFonts w:eastAsia="Times New Roman"/>
                    </w:rPr>
                    <w:t>components.This</w:t>
                  </w:r>
                  <w:proofErr w:type="spellEnd"/>
                  <w:r w:rsidRPr="00D84982">
                    <w:rPr>
                      <w:rFonts w:eastAsia="Times New Roman"/>
                    </w:rPr>
                    <w:t xml:space="preserve"> protocol outlines the development of the </w:t>
                  </w:r>
                  <w:proofErr w:type="spellStart"/>
                  <w:r w:rsidRPr="00D84982">
                    <w:rPr>
                      <w:rFonts w:eastAsia="Times New Roman"/>
                    </w:rPr>
                    <w:t>mMom</w:t>
                  </w:r>
                  <w:proofErr w:type="spellEnd"/>
                  <w:r w:rsidRPr="00D84982">
                    <w:rPr>
                      <w:rFonts w:eastAsia="Times New Roman"/>
                    </w:rPr>
                    <w:t xml:space="preserve"> intervention and describes critical next steps in understanding the impact of the intervention on participants and the wider health system in Thai Nguyen province, Vietnam.</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51" w:name="m_-6531860790121843940__Toc505336180"/>
                  <w:r w:rsidRPr="00D84982">
                    <w:rPr>
                      <w:rFonts w:ascii="Calibri" w:eastAsia="Times New Roman" w:hAnsi="Calibri"/>
                      <w:b/>
                      <w:bCs/>
                      <w:color w:val="800000"/>
                      <w:sz w:val="22"/>
                      <w:szCs w:val="22"/>
                    </w:rPr>
                    <w:t>Protecting, balancing, and confronting: Health-seeking among homeless youth in Ho Chi Minh City, Vietnam.</w:t>
                  </w:r>
                  <w:bookmarkEnd w:id="51"/>
                </w:p>
                <w:p w:rsidR="00D84982" w:rsidRPr="00D84982" w:rsidRDefault="00D84982" w:rsidP="00D84982">
                  <w:pPr>
                    <w:spacing w:before="100" w:beforeAutospacing="1"/>
                    <w:rPr>
                      <w:rFonts w:eastAsia="Times New Roman"/>
                    </w:rPr>
                  </w:pPr>
                  <w:r w:rsidRPr="00D84982">
                    <w:rPr>
                      <w:rFonts w:eastAsia="Times New Roman"/>
                    </w:rPr>
                    <w:t xml:space="preserve">Victoria L. </w:t>
                  </w:r>
                  <w:proofErr w:type="spellStart"/>
                  <w:r w:rsidRPr="00D84982">
                    <w:rPr>
                      <w:rFonts w:eastAsia="Times New Roman"/>
                    </w:rPr>
                    <w:t>Boggiano</w:t>
                  </w:r>
                  <w:proofErr w:type="spellEnd"/>
                  <w:r w:rsidRPr="00D84982">
                    <w:rPr>
                      <w:rFonts w:eastAsia="Times New Roman"/>
                    </w:rPr>
                    <w:t xml:space="preserve">, Lesley M. Harris, Verena Schmidt, Le </w:t>
                  </w:r>
                  <w:proofErr w:type="spellStart"/>
                  <w:r w:rsidRPr="00D84982">
                    <w:rPr>
                      <w:rFonts w:eastAsia="Times New Roman"/>
                    </w:rPr>
                    <w:t>Quang</w:t>
                  </w:r>
                  <w:proofErr w:type="spellEnd"/>
                  <w:r w:rsidRPr="00D84982">
                    <w:rPr>
                      <w:rFonts w:eastAsia="Times New Roman"/>
                    </w:rPr>
                    <w:t xml:space="preserve"> Nguyen, Ha An Nguyen and others. International Journal of Child, Youth and Family Studies, 2017, volume 8, number 3-4.</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6" w:tgtFrame="_blank" w:history="1">
                    <w:r w:rsidRPr="00D84982">
                      <w:rPr>
                        <w:rFonts w:eastAsia="Times New Roman"/>
                        <w:color w:val="0000FF"/>
                        <w:u w:val="single"/>
                      </w:rPr>
                      <w:t>https://journals.uvic.ca/index.php/ijcyfs/article/view/17998</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The objective of this study was to explore health-seeking behaviors and barriers faced in accessing care among homeless youth living in Ho Chi Minh City, Vietnam. Twelve in-depth interviews were conducted with homeless youth aged 18 to 25. Participants were identified using purposive sampling. Data were analyzed using constructivist grounded theory techniques. Interviews with youth revealed that while living on the streets, they had to balance their need for security with attending to their daily survival needs, which led to a disconnection from thinking about their health. When faced with a major health issue, youth turned to their informal networks of support instead of seeking immediate medical care. To manage their basic health needs, youth obtained medicine and health advice from local pharmacies and sought advice from social workers. Homeless youth interviewed in this study relied on an informal network of peers, social workers, and pharmacies when engaging with the health care system. They also faced several barriers to accessing health services, many of which are tied specifically to policies that make homelessness discriminated against in Vietnam. Within Vietnam’s unique political and social context, there is a need for increased collaboration between service providers such as health clinics, local pharmacies, and social workers to provide appropriate health services to this vulnerable population.</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2" w:name="m_-6531860790121843940__Toc505336181"/>
                  <w:r w:rsidRPr="00D84982">
                    <w:rPr>
                      <w:rFonts w:ascii="Calibri" w:eastAsia="Times New Roman" w:hAnsi="Calibri"/>
                      <w:b/>
                      <w:bCs/>
                      <w:color w:val="800000"/>
                      <w:sz w:val="22"/>
                      <w:szCs w:val="22"/>
                    </w:rPr>
                    <w:t>Injury Mortality in Vietnam: Patterns and Trends, 2005-2013.</w:t>
                  </w:r>
                  <w:bookmarkEnd w:id="52"/>
                </w:p>
                <w:p w:rsidR="00D84982" w:rsidRPr="00D84982" w:rsidRDefault="00D84982" w:rsidP="00D84982">
                  <w:pPr>
                    <w:spacing w:before="100" w:beforeAutospacing="1"/>
                    <w:rPr>
                      <w:rFonts w:eastAsia="Times New Roman"/>
                    </w:rPr>
                  </w:pPr>
                  <w:proofErr w:type="spellStart"/>
                  <w:r w:rsidRPr="00D84982">
                    <w:rPr>
                      <w:rFonts w:eastAsia="Times New Roman"/>
                    </w:rPr>
                    <w:t>Cuong</w:t>
                  </w:r>
                  <w:proofErr w:type="spellEnd"/>
                  <w:r w:rsidRPr="00D84982">
                    <w:rPr>
                      <w:rFonts w:eastAsia="Times New Roman"/>
                    </w:rPr>
                    <w:t xml:space="preserve"> V Pham, Anh M Luong, </w:t>
                  </w:r>
                  <w:proofErr w:type="spellStart"/>
                  <w:r w:rsidRPr="00D84982">
                    <w:rPr>
                      <w:rFonts w:eastAsia="Times New Roman"/>
                    </w:rPr>
                    <w:t>Abdulgafoor</w:t>
                  </w:r>
                  <w:proofErr w:type="spellEnd"/>
                  <w:r w:rsidRPr="00D84982">
                    <w:rPr>
                      <w:rFonts w:eastAsia="Times New Roman"/>
                    </w:rPr>
                    <w:t xml:space="preserve"> M </w:t>
                  </w:r>
                  <w:proofErr w:type="spellStart"/>
                  <w:r w:rsidRPr="00D84982">
                    <w:rPr>
                      <w:rFonts w:eastAsia="Times New Roman"/>
                    </w:rPr>
                    <w:t>Bachani</w:t>
                  </w:r>
                  <w:proofErr w:type="spellEnd"/>
                  <w:r w:rsidRPr="00D84982">
                    <w:rPr>
                      <w:rFonts w:eastAsia="Times New Roman"/>
                    </w:rPr>
                    <w:t xml:space="preserve">, Tuan V Nguyen, Ngan T Tran and </w:t>
                  </w:r>
                  <w:r w:rsidRPr="00D84982">
                    <w:rPr>
                      <w:rFonts w:eastAsia="Times New Roman"/>
                    </w:rPr>
                    <w:lastRenderedPageBreak/>
                    <w:t xml:space="preserve">others.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S44-s51.</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CONTEXT: Injury is a growing public health problem worldwide. Deaths due to injuries account for 10% of the world's mortality. More than 90% of the world's injury-related deaths occur in low- and middle-income countries such as Vietnam. The public health burden has been recognized by government; however, there is a need to study and better understand the epidemiology and trends for injuries and injury-related mortality to be able to better address this burden. OBJECTIVES: In this article, we analyze the patterns and trends in injury mortality from 2005 to 2013 in Vietnam. DESIGN: All registered deaths from injuries from January 2005 to December 2013 were extracted from the Ministry of Health death recording system (A6). Mortality rates per 100 000 population per year were calculated. A linear regression model was used to estimate the injury mortality trends. RESULTS: In the 9-year period, 313 101 deaths due to injuries were recorded in the A6 system; this accounts for about 10% of all deaths. The leading causes of injury-related death were road traffic injuries among the entire population, while drowning was the leading cause of death among children. Other unintentional injuries including occupational, fall, poisoning, and exposure to electric current also accounted for a substantial proportion of the burden of injury. There is a significant reduction trend found in drowning among children 0 to 18 years of age and significant increasing trends in intentional injury causes. CONCLUSIONS: While injuries have been recognized as a public health problem in Vietnam in the last decade, as seen by our analysis, there is a need for concerted action to reduce their burden. Of particular concern is the increasing prominence of intentional injuries. Improved data systems, increasing the awareness in the community, and making appropriate policies and implementing them, as well as implementing effective, evidence-based interventions are all </w:t>
                  </w:r>
                  <w:proofErr w:type="gramStart"/>
                  <w:r w:rsidRPr="00D84982">
                    <w:rPr>
                      <w:rFonts w:eastAsia="Times New Roman"/>
                    </w:rPr>
                    <w:t>key</w:t>
                  </w:r>
                  <w:proofErr w:type="gramEnd"/>
                  <w:r w:rsidRPr="00D84982">
                    <w:rPr>
                      <w:rFonts w:eastAsia="Times New Roman"/>
                    </w:rPr>
                    <w:t xml:space="preserve"> to decreasing this burden. This is an important study describing injury mortality in Vietnam for the period 2005-2013. The results of the study show that injury death remains an important public health issue that needs more attention from government and relevant agencies.</w:t>
                  </w:r>
                </w:p>
                <w:p w:rsidR="006B45BB" w:rsidRDefault="006B45BB" w:rsidP="00D84982">
                  <w:pPr>
                    <w:spacing w:before="100" w:beforeAutospacing="1"/>
                    <w:rPr>
                      <w:rFonts w:eastAsia="Times New Roman"/>
                    </w:rPr>
                  </w:pPr>
                  <w:hyperlink w:anchor="_top" w:history="1">
                    <w:r w:rsidRPr="00D84982">
                      <w:rPr>
                        <w:rFonts w:eastAsia="Times New Roman"/>
                        <w:color w:val="0000FF"/>
                        <w:u w:val="single"/>
                      </w:rPr>
                      <w:t>Back to top</w:t>
                    </w:r>
                  </w:hyperlink>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3" w:name="m_-6531860790121843940__Toc505336182"/>
                  <w:r w:rsidRPr="00D84982">
                    <w:rPr>
                      <w:rFonts w:ascii="Calibri" w:eastAsia="Times New Roman" w:hAnsi="Calibri"/>
                      <w:b/>
                      <w:bCs/>
                      <w:color w:val="800000"/>
                      <w:sz w:val="22"/>
                      <w:szCs w:val="22"/>
                    </w:rPr>
                    <w:t>Sensitivity, completeness and agreement of the tuberculosis electronic system in Ho Chi Minh City, Viet Nam.</w:t>
                  </w:r>
                  <w:bookmarkEnd w:id="53"/>
                </w:p>
                <w:p w:rsidR="00D84982" w:rsidRPr="00D84982" w:rsidRDefault="00D84982" w:rsidP="00D84982">
                  <w:pPr>
                    <w:spacing w:before="100" w:beforeAutospacing="1"/>
                    <w:rPr>
                      <w:rFonts w:eastAsia="Times New Roman"/>
                    </w:rPr>
                  </w:pPr>
                  <w:r w:rsidRPr="00D84982">
                    <w:rPr>
                      <w:rFonts w:eastAsia="Times New Roman"/>
                    </w:rPr>
                    <w:t xml:space="preserve">L. H. Thai, L. M. </w:t>
                  </w:r>
                  <w:proofErr w:type="spellStart"/>
                  <w:r w:rsidRPr="00D84982">
                    <w:rPr>
                      <w:rFonts w:eastAsia="Times New Roman"/>
                    </w:rPr>
                    <w:t>Nhat</w:t>
                  </w:r>
                  <w:proofErr w:type="spellEnd"/>
                  <w:r w:rsidRPr="00D84982">
                    <w:rPr>
                      <w:rFonts w:eastAsia="Times New Roman"/>
                    </w:rPr>
                    <w:t xml:space="preserve">, N. Shah, S. </w:t>
                  </w:r>
                  <w:proofErr w:type="spellStart"/>
                  <w:r w:rsidRPr="00D84982">
                    <w:rPr>
                      <w:rFonts w:eastAsia="Times New Roman"/>
                    </w:rPr>
                    <w:t>Lyss</w:t>
                  </w:r>
                  <w:proofErr w:type="spellEnd"/>
                  <w:r w:rsidRPr="00D84982">
                    <w:rPr>
                      <w:rFonts w:eastAsia="Times New Roman"/>
                    </w:rPr>
                    <w:t xml:space="preserve"> and M. Ackers. Public Health Action, 2017, volume 7, number 4.</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7" w:tgtFrame="_blank" w:history="1">
                    <w:r w:rsidRPr="00D84982">
                      <w:rPr>
                        <w:rFonts w:eastAsia="Times New Roman"/>
                        <w:color w:val="0000FF"/>
                        <w:u w:val="single"/>
                      </w:rPr>
                      <w:t>http://www.ingentaconnect.com/contentone/iuatld/pha/2017/00000007/00000004/art00010?crawler=true&amp;mimetype=application/pdf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lastRenderedPageBreak/>
                    <w:t> </w:t>
                  </w:r>
                </w:p>
                <w:p w:rsidR="00D84982" w:rsidRPr="00D84982" w:rsidRDefault="00D84982" w:rsidP="00D84982">
                  <w:pPr>
                    <w:spacing w:before="100" w:beforeAutospacing="1"/>
                    <w:rPr>
                      <w:rFonts w:eastAsia="Times New Roman"/>
                    </w:rPr>
                  </w:pPr>
                  <w:r w:rsidRPr="00D84982">
                    <w:rPr>
                      <w:rFonts w:eastAsia="Times New Roman"/>
                    </w:rPr>
                    <w:t>Abstract: Setting: Since 2011, tuberculosis (TB) clinics in Ho Chi Minh City (HCMC), Viet Nam, have been entering data from a paper-based TB treatment register into an electronic database known as VITIMES (Viet Nam TB Information Management Electronic System), which is currently used in parallel with the paper system. --- Objective: To evaluate the sensitivity, completeness and agreement of data in VITIMES with that of paper-based registers among TB patients co-infected with the human immunodeficiency virus (HIV) being treated for TB in HCMC. --- Design: This was a retrospective data review of all TBHIV patients receiving anti-tuberculosis treatment in each of the 24 district TB clinics in HCMC in 2013. Data were abstracted from the paper-based TB treatment registers at district level and extracted electronically at the provincial level.  Records were matched based on name, age and address. The sensitivity, completeness and agreement of the electronic data were compared with data from the paper system. --- Results: The findings showed that the electronic system had high sensitivity (99.2%), high completeness (87–99%) and high agreement (κ 0.78–0.97) for all variables. --- Conclusion: The results of this study suggest that data are being correctly entered into VITIMES and that patient data can be directly entered into VITIMES instead of having a parallel, paper-based system.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4" w:name="m_-6531860790121843940__Toc505336183"/>
                  <w:r w:rsidRPr="00D84982">
                    <w:rPr>
                      <w:rFonts w:ascii="Calibri" w:eastAsia="Times New Roman" w:hAnsi="Calibri"/>
                      <w:b/>
                      <w:bCs/>
                      <w:color w:val="800000"/>
                      <w:sz w:val="22"/>
                      <w:szCs w:val="22"/>
                    </w:rPr>
                    <w:t>Alcohol Consumption and Binge Drinking Among Adult Population: Evidence From the CHILILAB Health and Demographic Surveillance System in Vietnam.</w:t>
                  </w:r>
                  <w:bookmarkEnd w:id="54"/>
                </w:p>
                <w:p w:rsidR="00D84982" w:rsidRPr="00D84982" w:rsidRDefault="00D84982" w:rsidP="00D84982">
                  <w:pPr>
                    <w:spacing w:before="100" w:beforeAutospacing="1"/>
                    <w:rPr>
                      <w:rFonts w:eastAsia="Times New Roman"/>
                    </w:rPr>
                  </w:pPr>
                  <w:proofErr w:type="spellStart"/>
                  <w:r w:rsidRPr="00D84982">
                    <w:rPr>
                      <w:rFonts w:eastAsia="Times New Roman"/>
                    </w:rPr>
                    <w:t>Cuong</w:t>
                  </w:r>
                  <w:proofErr w:type="spellEnd"/>
                  <w:r w:rsidRPr="00D84982">
                    <w:rPr>
                      <w:rFonts w:eastAsia="Times New Roman"/>
                    </w:rPr>
                    <w:t xml:space="preserve"> V Pham, Hanh T D Tran and Ngan T Tran.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S67-s73.</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CONTEXT: Alcohol contributes to severe social and health problems and is a major risk factor for </w:t>
                  </w:r>
                  <w:proofErr w:type="spellStart"/>
                  <w:r w:rsidRPr="00D84982">
                    <w:rPr>
                      <w:rFonts w:eastAsia="Times New Roman"/>
                    </w:rPr>
                    <w:t>noncommunicable</w:t>
                  </w:r>
                  <w:proofErr w:type="spellEnd"/>
                  <w:r w:rsidRPr="00D84982">
                    <w:rPr>
                      <w:rFonts w:eastAsia="Times New Roman"/>
                    </w:rPr>
                    <w:t xml:space="preserve"> diseases in Vietnam. Over the years, there has been an increase in consumption per capita as well as a rapid expansion of commercially prepared alcohol. OBJECTIVE: To describe the prevalence of alcohol consumption and binge drinking in a random sample of people 15 years of age and older living in Chi Linh who were also a part of the Chi Linh Health and Demographic Surveillance System (CHILILAB HDSS) and to determine the association between alcohol use and sociodemographic characteristics. DESIGN: Data on alcohol consumption of 5438 people 15 years of age and older were extracted from the CHILILAB HDSS information collected in 2016. Descriptive statistics and multiple logistic </w:t>
                  </w:r>
                  <w:proofErr w:type="gramStart"/>
                  <w:r w:rsidRPr="00D84982">
                    <w:rPr>
                      <w:rFonts w:eastAsia="Times New Roman"/>
                    </w:rPr>
                    <w:t>regression</w:t>
                  </w:r>
                  <w:proofErr w:type="gramEnd"/>
                  <w:r w:rsidRPr="00D84982">
                    <w:rPr>
                      <w:rFonts w:eastAsia="Times New Roman"/>
                    </w:rPr>
                    <w:t xml:space="preserve"> were utilized to assess the association between current drinkers and binge drinkers with socioeconomic groups. RESULTS: The overall prevalence of alcohol use 1 month prior to interview was 41.1%, which is composed of 75.1% males and 17.3% females. Among the 41% of alcohol drinkers, 31.7% reported binge drinking over the last 30 days. The proportion of binge drinking was also found to be higher among males than among females. The association between current drinkers, binge drinkers and gender, area of residence, education, and family income level was statistically </w:t>
                  </w:r>
                  <w:r w:rsidRPr="00D84982">
                    <w:rPr>
                      <w:rFonts w:eastAsia="Times New Roman"/>
                    </w:rPr>
                    <w:lastRenderedPageBreak/>
                    <w:t xml:space="preserve">significant. CONCLUSIONS: This study confirms that alcohol use among current and binge drinkers is common among males in Vietnam and that it is also a rising issue among females. Alcohol use is also associated with sociodemographic factors and income level. The results of this study provide evidence of harmful alcohol use among the Vietnamese population, which could help policy </w:t>
                  </w:r>
                  <w:proofErr w:type="gramStart"/>
                  <w:r w:rsidRPr="00D84982">
                    <w:rPr>
                      <w:rFonts w:eastAsia="Times New Roman"/>
                    </w:rPr>
                    <w:t>makers</w:t>
                  </w:r>
                  <w:proofErr w:type="gramEnd"/>
                  <w:r w:rsidRPr="00D84982">
                    <w:rPr>
                      <w:rFonts w:eastAsia="Times New Roman"/>
                    </w:rPr>
                    <w:t xml:space="preserve"> further advocate for the approval of the Vietnamese alcohol harm reduction law in the coming years. The results of this study reaffirm the need for public health strategies, including the formulation of laws and policies to reduce the harmful effects of alcohol consumption in Vietnam.</w:t>
                  </w:r>
                </w:p>
                <w:p w:rsid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55" w:name="m_-6531860790121843940__Toc505336184"/>
                  <w:r w:rsidRPr="00D84982">
                    <w:rPr>
                      <w:rFonts w:ascii="Calibri" w:eastAsia="Times New Roman" w:hAnsi="Calibri"/>
                      <w:b/>
                      <w:bCs/>
                      <w:color w:val="800000"/>
                      <w:sz w:val="22"/>
                      <w:szCs w:val="22"/>
                    </w:rPr>
                    <w:t>The Alcohol Environment Protocol: A new tool for alcohol policy.</w:t>
                  </w:r>
                  <w:bookmarkEnd w:id="55"/>
                </w:p>
                <w:p w:rsidR="00D84982" w:rsidRPr="00D84982" w:rsidRDefault="00D84982" w:rsidP="00D84982">
                  <w:pPr>
                    <w:spacing w:before="100" w:beforeAutospacing="1"/>
                    <w:rPr>
                      <w:rFonts w:eastAsia="Times New Roman"/>
                    </w:rPr>
                  </w:pPr>
                  <w:r w:rsidRPr="00D84982">
                    <w:rPr>
                      <w:rFonts w:eastAsia="Times New Roman"/>
                    </w:rPr>
                    <w:t xml:space="preserve">Sally </w:t>
                  </w:r>
                  <w:proofErr w:type="spellStart"/>
                  <w:r w:rsidRPr="00D84982">
                    <w:rPr>
                      <w:rFonts w:eastAsia="Times New Roman"/>
                    </w:rPr>
                    <w:t>Casswell</w:t>
                  </w:r>
                  <w:proofErr w:type="spellEnd"/>
                  <w:r w:rsidRPr="00D84982">
                    <w:rPr>
                      <w:rFonts w:eastAsia="Times New Roman"/>
                    </w:rPr>
                    <w:t xml:space="preserve">, Neo </w:t>
                  </w:r>
                  <w:proofErr w:type="spellStart"/>
                  <w:r w:rsidRPr="00D84982">
                    <w:rPr>
                      <w:rFonts w:eastAsia="Times New Roman"/>
                    </w:rPr>
                    <w:t>Morojele</w:t>
                  </w:r>
                  <w:proofErr w:type="spellEnd"/>
                  <w:r w:rsidRPr="00D84982">
                    <w:rPr>
                      <w:rFonts w:eastAsia="Times New Roman"/>
                    </w:rPr>
                    <w:t xml:space="preserve">, Petal Petersen Williams, </w:t>
                  </w:r>
                  <w:proofErr w:type="spellStart"/>
                  <w:r w:rsidRPr="00D84982">
                    <w:rPr>
                      <w:rFonts w:eastAsia="Times New Roman"/>
                    </w:rPr>
                    <w:t>Surasak</w:t>
                  </w:r>
                  <w:proofErr w:type="spellEnd"/>
                  <w:r w:rsidRPr="00D84982">
                    <w:rPr>
                      <w:rFonts w:eastAsia="Times New Roman"/>
                    </w:rPr>
                    <w:t xml:space="preserve"> </w:t>
                  </w:r>
                  <w:proofErr w:type="spellStart"/>
                  <w:r w:rsidRPr="00D84982">
                    <w:rPr>
                      <w:rFonts w:eastAsia="Times New Roman"/>
                    </w:rPr>
                    <w:t>Chaiyasong</w:t>
                  </w:r>
                  <w:proofErr w:type="spellEnd"/>
                  <w:r w:rsidRPr="00D84982">
                    <w:rPr>
                      <w:rFonts w:eastAsia="Times New Roman"/>
                    </w:rPr>
                    <w:t>, Ross Gordon and others. Drug Alcohol Rev,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INTRODUCTION AND AIM: To report data on the implementation of alcohol policies regarding availability and marketing, and drink driving, along with ratings of enforcement from two small high-income to three high-middle income countries, and one low-middle income country. METHOD: This study uses the Alcohol Environment Protocol, an International Alcohol Control study research tool, which documents the alcohol policy environment by </w:t>
                  </w:r>
                  <w:proofErr w:type="spellStart"/>
                  <w:r w:rsidRPr="00D84982">
                    <w:rPr>
                      <w:rFonts w:eastAsia="Times New Roman"/>
                    </w:rPr>
                    <w:t>standardised</w:t>
                  </w:r>
                  <w:proofErr w:type="spellEnd"/>
                  <w:r w:rsidRPr="00D84982">
                    <w:rPr>
                      <w:rFonts w:eastAsia="Times New Roman"/>
                    </w:rPr>
                    <w:t xml:space="preserve"> collection of data from administrative sources, observational studies and interviews with key informants to allow for cross-country comparison and change over time. RESULTS: All countries showed adoption to varying extents of key effective policy approaches outlined in the World Health Organization Global Strategy to Reduce the Harmful Use of Alcohol (2010). High-income countries were more likely to allocate resources to enforcement. However, where enforcement and implementation were high, policy on availability was fairly liberal. Key Informants judged alcohol to be very available in both high- and middle-income countries, reflecting liberal policy in the former and less implementation and enforcement and informal (unlicensed) sale of alcohol in the latter. Marketing was largely unrestricted in all countries and while </w:t>
                  </w:r>
                  <w:proofErr w:type="spellStart"/>
                  <w:r w:rsidRPr="00D84982">
                    <w:rPr>
                      <w:rFonts w:eastAsia="Times New Roman"/>
                    </w:rPr>
                    <w:t>drink</w:t>
                  </w:r>
                  <w:proofErr w:type="spellEnd"/>
                  <w:r w:rsidRPr="00D84982">
                    <w:rPr>
                      <w:rFonts w:eastAsia="Times New Roman"/>
                    </w:rPr>
                    <w:t>-driving legislation was in place, it was less well enforced in middle-income countries. CONCLUSION: In countries with fewer resources, alcohol policies are less effective because of lack of implementation and enforcement and, in the case of marketing, lack of regulation. This has implications for the increase in consumption taking place as a result of the expanding distribution and marketing of commercial alcohol and consequent increases in alcohol-related harm.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6" w:name="m_-6531860790121843940__Toc505336185"/>
                  <w:r w:rsidRPr="00D84982">
                    <w:rPr>
                      <w:rFonts w:ascii="Calibri" w:eastAsia="Times New Roman" w:hAnsi="Calibri"/>
                      <w:b/>
                      <w:bCs/>
                      <w:color w:val="800000"/>
                      <w:sz w:val="22"/>
                      <w:szCs w:val="22"/>
                    </w:rPr>
                    <w:t>Feasibility of e-Health Interventions on Smoking Cessation among Vietnamese Active Internet Users.</w:t>
                  </w:r>
                  <w:bookmarkEnd w:id="56"/>
                </w:p>
                <w:p w:rsidR="00D84982" w:rsidRPr="00D84982" w:rsidRDefault="00D84982" w:rsidP="00D84982">
                  <w:pPr>
                    <w:spacing w:before="100" w:beforeAutospacing="1"/>
                    <w:rPr>
                      <w:rFonts w:eastAsia="Times New Roman"/>
                    </w:rPr>
                  </w:pPr>
                  <w:r w:rsidRPr="00D84982">
                    <w:rPr>
                      <w:rFonts w:eastAsia="Times New Roman"/>
                    </w:rPr>
                    <w:t xml:space="preserve">Bach Xuan Tran, Xuan Thanh </w:t>
                  </w:r>
                  <w:proofErr w:type="spellStart"/>
                  <w:r w:rsidRPr="00D84982">
                    <w:rPr>
                      <w:rFonts w:eastAsia="Times New Roman"/>
                    </w:rPr>
                    <w:t>Thi</w:t>
                  </w:r>
                  <w:proofErr w:type="spellEnd"/>
                  <w:r w:rsidRPr="00D84982">
                    <w:rPr>
                      <w:rFonts w:eastAsia="Times New Roman"/>
                    </w:rPr>
                    <w:t xml:space="preserve"> Le, Phuong Ngoc Nguyen, </w:t>
                  </w:r>
                  <w:proofErr w:type="spellStart"/>
                  <w:r w:rsidRPr="00D84982">
                    <w:rPr>
                      <w:rFonts w:eastAsia="Times New Roman"/>
                    </w:rPr>
                    <w:t>Quynh</w:t>
                  </w:r>
                  <w:proofErr w:type="spellEnd"/>
                  <w:r w:rsidRPr="00D84982">
                    <w:rPr>
                      <w:rFonts w:eastAsia="Times New Roman"/>
                    </w:rPr>
                    <w:t xml:space="preserve"> Ngoc Hoang Le, Hue </w:t>
                  </w:r>
                  <w:proofErr w:type="spellStart"/>
                  <w:r w:rsidRPr="00D84982">
                    <w:rPr>
                      <w:rFonts w:eastAsia="Times New Roman"/>
                    </w:rPr>
                    <w:lastRenderedPageBreak/>
                    <w:t>Thi</w:t>
                  </w:r>
                  <w:proofErr w:type="spellEnd"/>
                  <w:r w:rsidRPr="00D84982">
                    <w:rPr>
                      <w:rFonts w:eastAsia="Times New Roman"/>
                    </w:rPr>
                    <w:t xml:space="preserve"> Mai and others. </w:t>
                  </w:r>
                  <w:proofErr w:type="spellStart"/>
                  <w:r w:rsidRPr="00D84982">
                    <w:rPr>
                      <w:rFonts w:eastAsia="Times New Roman"/>
                    </w:rPr>
                    <w:t>Int</w:t>
                  </w:r>
                  <w:proofErr w:type="spellEnd"/>
                  <w:r w:rsidRPr="00D84982">
                    <w:rPr>
                      <w:rFonts w:eastAsia="Times New Roman"/>
                    </w:rPr>
                    <w:t xml:space="preserve"> J Environ Res Public Health, 2018, volume 15, number 1.</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8" w:tgtFrame="_blank" w:history="1">
                    <w:r w:rsidRPr="00D84982">
                      <w:rPr>
                        <w:rFonts w:eastAsia="Times New Roman"/>
                        <w:color w:val="0000FF"/>
                        <w:u w:val="single"/>
                      </w:rPr>
                      <w:t>http://www.mdpi.com/1660-4601/15/1/165</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Introduction: Although e-health interventions are widely implemented as a supportive measure to smoking cessation, there is a lack of evidence in the feasibility of its application among Vietnamese youths, which is considered to be one of the most frequent internet using populations. This study assessed the quitting attempts among smokers and their preference and willingness to pay for smartphone-based cessation supporting applications in a sample of active internet users approached. Methods: A total of 1082 participants were recruited for the online-based survey from August to October 2015 in Vietnam. Information on sociodemographic characteristics, health information seeking behaviors on the internet, smoking status, quitting attempts and willingness to pay for smartphone-based cessation supporting applications were collected. Multivariate logistic regression was used to determine the associated factors with current smoking and willingness to pay for the smoking cessation application. Results: About 11% of participants were current smokers while 73.4% had attempted to quit smoking. Only 26.8% of the individuals indicated that they were willing to utilize a smartphone application to assist them in quitting. Participants who were male, had partners/spouse and lived at other places were more likely to smoke cigarette. Meanwhile, people who spent 50-70% of their online time to read health information were less likely to smoke. Results also show that living with family and never sharing health information on the internet were negatively associated with a participant's willingness to pay for the smartphone application. Meanwhile, people who highly trusted health information were more likely to be willing to pay for the application. Conclusions: This prevalence of smoking and associated factors can provide potential indicators for creating several public health interventions in the new environment with the increasing development of information technology. This study implies that in order to expand the coverage of smoking cessation interventions, we recommend the integration of e-health interventions with clinical- or telephone-based conventional models by providing smartphone applications and information on the internet from reliable sources.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7" w:name="m_-6531860790121843940__Toc505336186"/>
                  <w:r w:rsidRPr="00D84982">
                    <w:rPr>
                      <w:rFonts w:ascii="Calibri" w:eastAsia="Times New Roman" w:hAnsi="Calibri"/>
                      <w:b/>
                      <w:bCs/>
                      <w:color w:val="800000"/>
                      <w:sz w:val="22"/>
                      <w:szCs w:val="22"/>
                    </w:rPr>
                    <w:t>Nursing qualification and workforce for the Association of Southeast Asian Nations Economic Community.</w:t>
                  </w:r>
                  <w:bookmarkEnd w:id="57"/>
                </w:p>
                <w:p w:rsidR="00D84982" w:rsidRPr="00D84982" w:rsidRDefault="00D84982" w:rsidP="00D84982">
                  <w:pPr>
                    <w:spacing w:before="100" w:beforeAutospacing="1"/>
                    <w:rPr>
                      <w:rFonts w:eastAsia="Times New Roman"/>
                    </w:rPr>
                  </w:pPr>
                  <w:r w:rsidRPr="00D84982">
                    <w:rPr>
                      <w:rFonts w:eastAsia="Times New Roman"/>
                    </w:rPr>
                    <w:t xml:space="preserve">Ferry Efendi, N. </w:t>
                  </w:r>
                  <w:proofErr w:type="spellStart"/>
                  <w:r w:rsidRPr="00D84982">
                    <w:rPr>
                      <w:rFonts w:eastAsia="Times New Roman"/>
                    </w:rPr>
                    <w:t>Nursalam</w:t>
                  </w:r>
                  <w:proofErr w:type="spellEnd"/>
                  <w:r w:rsidRPr="00D84982">
                    <w:rPr>
                      <w:rFonts w:eastAsia="Times New Roman"/>
                    </w:rPr>
                    <w:t xml:space="preserve">, Anna </w:t>
                  </w:r>
                  <w:proofErr w:type="spellStart"/>
                  <w:r w:rsidRPr="00D84982">
                    <w:rPr>
                      <w:rFonts w:eastAsia="Times New Roman"/>
                    </w:rPr>
                    <w:t>Kurniati</w:t>
                  </w:r>
                  <w:proofErr w:type="spellEnd"/>
                  <w:r w:rsidRPr="00D84982">
                    <w:rPr>
                      <w:rFonts w:eastAsia="Times New Roman"/>
                    </w:rPr>
                    <w:t xml:space="preserve"> and Joko </w:t>
                  </w:r>
                  <w:proofErr w:type="spellStart"/>
                  <w:r w:rsidRPr="00D84982">
                    <w:rPr>
                      <w:rFonts w:eastAsia="Times New Roman"/>
                    </w:rPr>
                    <w:t>Gunawan</w:t>
                  </w:r>
                  <w:proofErr w:type="spellEnd"/>
                  <w:r w:rsidRPr="00D84982">
                    <w:rPr>
                      <w:rFonts w:eastAsia="Times New Roman"/>
                    </w:rPr>
                    <w:t>. Nursing Forum,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International nurse migration among Association of Southeast Asian Nations (ASEAN) countries has the potential to increase the effectiveness of health services and access for the ASEAN Economic Community. Providing equivalent nursing qualifications and licensure standards and increasing the availability of the nursing workforce has become a </w:t>
                  </w:r>
                  <w:r w:rsidRPr="00D84982">
                    <w:rPr>
                      <w:rFonts w:eastAsia="Times New Roman"/>
                    </w:rPr>
                    <w:lastRenderedPageBreak/>
                    <w:t>challenge for ASEAN members. The purpose of this study is: 1) to comparatively analyze information on nursing licensing examinations (NLE) across ASEAN countries; and 2) to present information on the human resources required for a successful nursing workforce. This study reviews all documents published on the subject within the ASEAN Economic Community. NLE systems exist in all ASEAN Member States (AMSs</w:t>
                  </w:r>
                  <w:proofErr w:type="gramStart"/>
                  <w:r w:rsidRPr="00D84982">
                    <w:rPr>
                      <w:rFonts w:eastAsia="Times New Roman"/>
                    </w:rPr>
                    <w:t>)s</w:t>
                  </w:r>
                  <w:proofErr w:type="gramEnd"/>
                  <w:r w:rsidRPr="00D84982">
                    <w:rPr>
                      <w:rFonts w:eastAsia="Times New Roman"/>
                    </w:rPr>
                    <w:t xml:space="preserve"> except Brunei, Vietnam, and Lao PDR. Nursing education systems also vary across ASEAN countries. Language as a means of general communication and nursing examinations also differs. The availability of a qualified health workforce at the regional level is above the threshold in some areas. However, at the national level, Indonesia, Myanmar, Cambodia, and Lao PDR fall below the threshold. Professional licensure requirements differ among ASEAN nurses as a part of the process to become a qualified nurse in host and source countries. Mutual Recognition Agreements on nursing services should address the differences in NLE requirements as well as the availability of nurses.</w:t>
                  </w:r>
                </w:p>
                <w:p w:rsid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58" w:name="m_-6531860790121843940__Toc505336187"/>
                  <w:r w:rsidRPr="00D84982">
                    <w:rPr>
                      <w:rFonts w:ascii="Calibri" w:eastAsia="Times New Roman" w:hAnsi="Calibri"/>
                      <w:b/>
                      <w:bCs/>
                      <w:color w:val="800000"/>
                      <w:sz w:val="22"/>
                      <w:szCs w:val="22"/>
                    </w:rPr>
                    <w:t>Strengthening Public Health Management Capacity in Vietnam: Preparing Local Public Health Workers for New Roles in a Decentralized Health System.</w:t>
                  </w:r>
                  <w:bookmarkEnd w:id="58"/>
                </w:p>
                <w:p w:rsidR="00D84982" w:rsidRPr="00D84982" w:rsidRDefault="00D84982" w:rsidP="00D84982">
                  <w:pPr>
                    <w:spacing w:before="100" w:beforeAutospacing="1"/>
                    <w:rPr>
                      <w:rFonts w:eastAsia="Times New Roman"/>
                    </w:rPr>
                  </w:pPr>
                  <w:r w:rsidRPr="00D84982">
                    <w:rPr>
                      <w:rFonts w:eastAsia="Times New Roman"/>
                    </w:rPr>
                    <w:t xml:space="preserve">Mai </w:t>
                  </w:r>
                  <w:proofErr w:type="spellStart"/>
                  <w:r w:rsidRPr="00D84982">
                    <w:rPr>
                      <w:rFonts w:eastAsia="Times New Roman"/>
                    </w:rPr>
                    <w:t>Hoa</w:t>
                  </w:r>
                  <w:proofErr w:type="spellEnd"/>
                  <w:r w:rsidRPr="00D84982">
                    <w:rPr>
                      <w:rFonts w:eastAsia="Times New Roman"/>
                    </w:rPr>
                    <w:t xml:space="preserve"> Do, </w:t>
                  </w:r>
                  <w:proofErr w:type="spellStart"/>
                  <w:r w:rsidRPr="00D84982">
                    <w:rPr>
                      <w:rFonts w:eastAsia="Times New Roman"/>
                    </w:rPr>
                    <w:t>Thi</w:t>
                  </w:r>
                  <w:proofErr w:type="spellEnd"/>
                  <w:r w:rsidRPr="00D84982">
                    <w:rPr>
                      <w:rFonts w:eastAsia="Times New Roman"/>
                    </w:rPr>
                    <w:t xml:space="preserve"> Thu Ha Bui, </w:t>
                  </w:r>
                  <w:proofErr w:type="spellStart"/>
                  <w:r w:rsidRPr="00D84982">
                    <w:rPr>
                      <w:rFonts w:eastAsia="Times New Roman"/>
                    </w:rPr>
                    <w:t>Tuong</w:t>
                  </w:r>
                  <w:proofErr w:type="spellEnd"/>
                  <w:r w:rsidRPr="00D84982">
                    <w:rPr>
                      <w:rFonts w:eastAsia="Times New Roman"/>
                    </w:rPr>
                    <w:t xml:space="preserve"> Phan, Hoang Long Nguyen, Thuy Anh Duong and others.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S74-s81.</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Health sector decentralization has created an urgent need to strengthen public health management capacity in many countries throughout the developing world. This article describes the establishment of a national management training network in Vietnam that used Project-Based Learning to strengthen management competencies of HIV program workers and linked training to measurable improvement in HIV/AIDS public health program outcomes. Skills were taught using a combination of classroom learning and mentored fieldwork. From 2005 to 2015, 827 HIV/AIDS program managers were trained with this method throughout Vietnam by trainers in 3 regional training centers. A total of 218 applied learning projects were carried out by trainees during this period; 132 resulted in measurable improvements in HIV/AIDS program outputs, and 86 produced well-organized plans for implementing, monitoring, and evaluating HIV/AIDS intervention strategies. Vietnam's management training network represents an important advancement in public health workforce development that helps prepare workers for new roles and responsibilities in a decentralized health system.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59" w:name="m_-6531860790121843940__Toc505336188"/>
                  <w:r w:rsidRPr="00D84982">
                    <w:rPr>
                      <w:rFonts w:ascii="Calibri" w:eastAsia="Times New Roman" w:hAnsi="Calibri"/>
                      <w:b/>
                      <w:bCs/>
                      <w:color w:val="800000"/>
                      <w:sz w:val="22"/>
                      <w:szCs w:val="22"/>
                    </w:rPr>
                    <w:t>Antibiotics in the aquatic environment of Vietnam: Sources, concentrations, risk and control strategy.</w:t>
                  </w:r>
                  <w:bookmarkEnd w:id="59"/>
                </w:p>
                <w:p w:rsidR="00D84982" w:rsidRPr="00D84982" w:rsidRDefault="00D84982" w:rsidP="00D84982">
                  <w:pPr>
                    <w:spacing w:before="100" w:beforeAutospacing="1"/>
                    <w:rPr>
                      <w:rFonts w:eastAsia="Times New Roman"/>
                    </w:rPr>
                  </w:pPr>
                  <w:r w:rsidRPr="00D84982">
                    <w:rPr>
                      <w:rFonts w:eastAsia="Times New Roman"/>
                    </w:rPr>
                    <w:lastRenderedPageBreak/>
                    <w:t xml:space="preserve">Vu Ngan </w:t>
                  </w:r>
                  <w:proofErr w:type="spellStart"/>
                  <w:r w:rsidRPr="00D84982">
                    <w:rPr>
                      <w:rFonts w:eastAsia="Times New Roman"/>
                    </w:rPr>
                    <w:t>Binh</w:t>
                  </w:r>
                  <w:proofErr w:type="spellEnd"/>
                  <w:r w:rsidRPr="00D84982">
                    <w:rPr>
                      <w:rFonts w:eastAsia="Times New Roman"/>
                    </w:rPr>
                    <w:t xml:space="preserve">, </w:t>
                  </w:r>
                  <w:proofErr w:type="spellStart"/>
                  <w:r w:rsidRPr="00D84982">
                    <w:rPr>
                      <w:rFonts w:eastAsia="Times New Roman"/>
                    </w:rPr>
                    <w:t>Nhung</w:t>
                  </w:r>
                  <w:proofErr w:type="spellEnd"/>
                  <w:r w:rsidRPr="00D84982">
                    <w:rPr>
                      <w:rFonts w:eastAsia="Times New Roman"/>
                    </w:rPr>
                    <w:t xml:space="preserve"> Dang, Nguyen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Kieu</w:t>
                  </w:r>
                  <w:proofErr w:type="spellEnd"/>
                  <w:r w:rsidRPr="00D84982">
                    <w:rPr>
                      <w:rFonts w:eastAsia="Times New Roman"/>
                    </w:rPr>
                    <w:t xml:space="preserve"> Anh, Le Xuan </w:t>
                  </w:r>
                  <w:proofErr w:type="spellStart"/>
                  <w:r w:rsidRPr="00D84982">
                    <w:rPr>
                      <w:rFonts w:eastAsia="Times New Roman"/>
                    </w:rPr>
                    <w:t>Ky</w:t>
                  </w:r>
                  <w:proofErr w:type="spellEnd"/>
                  <w:r w:rsidRPr="00D84982">
                    <w:rPr>
                      <w:rFonts w:eastAsia="Times New Roman"/>
                    </w:rPr>
                    <w:t xml:space="preserve"> and </w:t>
                  </w:r>
                  <w:proofErr w:type="spellStart"/>
                  <w:r w:rsidRPr="00D84982">
                    <w:rPr>
                      <w:rFonts w:eastAsia="Times New Roman"/>
                    </w:rPr>
                    <w:t>Phong</w:t>
                  </w:r>
                  <w:proofErr w:type="spellEnd"/>
                  <w:r w:rsidRPr="00D84982">
                    <w:rPr>
                      <w:rFonts w:eastAsia="Times New Roman"/>
                    </w:rPr>
                    <w:t xml:space="preserve"> K. Thai. Chemosphere, 2018, volume 197, pp. 438-450.</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The presence of antibiotics in the aquatic environment is a serious concern because it may lead to the emergence of antibiotic resistance, thus lowering the therapeutic effect of antibiotics. In Vietnam, the problem is aggravated by the irrational use of antibiotics in different sectors of agriculture and human health service. Moreover, the residues of antibiotics in the aquatic environment can be spread widely due to the lack of proper wastewater treatment systems. In this paper, we aim to comprehensively review all relevant sources that discharge antibiotics to the aquatic environment in Vietnam. Apart from the common source of antibiotics from aquaculture, other activities that release considerable amounts of antibiotics into water environment are also included. Environmental concentrations of antibiotics related to those sources are studied to demonstrate their contributions to the presence of antibiotics in the aquatic environment in Vietnam. As antibiotic-contained water may be used as water supply for irrigation and even human consumption in rural areas, the essence of wastewater treatment is highlighted. Finally, we also discuss the new National Action plan from the Ministry of Health for controlling the issue of antibiotic resistance in Vietnam.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60" w:name="m_-6531860790121843940__Toc505336189"/>
                  <w:r w:rsidRPr="00D84982">
                    <w:rPr>
                      <w:rFonts w:ascii="Calibri" w:eastAsia="Times New Roman" w:hAnsi="Calibri"/>
                      <w:b/>
                      <w:bCs/>
                      <w:color w:val="800000"/>
                      <w:sz w:val="22"/>
                      <w:szCs w:val="22"/>
                    </w:rPr>
                    <w:t>PBDEs and novel brominated flame retardants in road dust from northern Vietnam: Levels, congener profiles, emission sources and implications for human exposure.</w:t>
                  </w:r>
                  <w:bookmarkEnd w:id="60"/>
                </w:p>
                <w:p w:rsidR="00D84982" w:rsidRPr="00D84982" w:rsidRDefault="00D84982" w:rsidP="00D84982">
                  <w:pPr>
                    <w:spacing w:before="100" w:beforeAutospacing="1"/>
                    <w:rPr>
                      <w:rFonts w:eastAsia="Times New Roman"/>
                    </w:rPr>
                  </w:pPr>
                  <w:r w:rsidRPr="00D84982">
                    <w:rPr>
                      <w:rFonts w:eastAsia="Times New Roman"/>
                    </w:rPr>
                    <w:t xml:space="preserve">Hoang Quoc Anh, </w:t>
                  </w:r>
                  <w:proofErr w:type="spellStart"/>
                  <w:r w:rsidRPr="00D84982">
                    <w:rPr>
                      <w:rFonts w:eastAsia="Times New Roman"/>
                    </w:rPr>
                    <w:t>Keidai</w:t>
                  </w:r>
                  <w:proofErr w:type="spellEnd"/>
                  <w:r w:rsidRPr="00D84982">
                    <w:rPr>
                      <w:rFonts w:eastAsia="Times New Roman"/>
                    </w:rPr>
                    <w:t xml:space="preserve"> </w:t>
                  </w:r>
                  <w:proofErr w:type="spellStart"/>
                  <w:r w:rsidRPr="00D84982">
                    <w:rPr>
                      <w:rFonts w:eastAsia="Times New Roman"/>
                    </w:rPr>
                    <w:t>Tomioka</w:t>
                  </w:r>
                  <w:proofErr w:type="spellEnd"/>
                  <w:r w:rsidRPr="00D84982">
                    <w:rPr>
                      <w:rFonts w:eastAsia="Times New Roman"/>
                    </w:rPr>
                    <w:t xml:space="preserve">, Nguyen Minh Tue, Tran </w:t>
                  </w:r>
                  <w:proofErr w:type="spellStart"/>
                  <w:r w:rsidRPr="00D84982">
                    <w:rPr>
                      <w:rFonts w:eastAsia="Times New Roman"/>
                    </w:rPr>
                    <w:t>Manh</w:t>
                  </w:r>
                  <w:proofErr w:type="spellEnd"/>
                  <w:r w:rsidRPr="00D84982">
                    <w:rPr>
                      <w:rFonts w:eastAsia="Times New Roman"/>
                    </w:rPr>
                    <w:t xml:space="preserve"> Tri, </w:t>
                  </w:r>
                  <w:proofErr w:type="spellStart"/>
                  <w:r w:rsidRPr="00D84982">
                    <w:rPr>
                      <w:rFonts w:eastAsia="Times New Roman"/>
                    </w:rPr>
                    <w:t>Tu</w:t>
                  </w:r>
                  <w:proofErr w:type="spellEnd"/>
                  <w:r w:rsidRPr="00D84982">
                    <w:rPr>
                      <w:rFonts w:eastAsia="Times New Roman"/>
                    </w:rPr>
                    <w:t xml:space="preserve"> </w:t>
                  </w:r>
                  <w:proofErr w:type="spellStart"/>
                  <w:r w:rsidRPr="00D84982">
                    <w:rPr>
                      <w:rFonts w:eastAsia="Times New Roman"/>
                    </w:rPr>
                    <w:t>Binh</w:t>
                  </w:r>
                  <w:proofErr w:type="spellEnd"/>
                  <w:r w:rsidRPr="00D84982">
                    <w:rPr>
                      <w:rFonts w:eastAsia="Times New Roman"/>
                    </w:rPr>
                    <w:t xml:space="preserve"> Minh and others. Chemosphere, 2018, volume 197, pp. 389-398.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w:t>
                  </w:r>
                  <w:proofErr w:type="spellStart"/>
                  <w:r w:rsidRPr="00D84982">
                    <w:rPr>
                      <w:rFonts w:eastAsia="Times New Roman"/>
                    </w:rPr>
                    <w:t>Polybrominated</w:t>
                  </w:r>
                  <w:proofErr w:type="spellEnd"/>
                  <w:r w:rsidRPr="00D84982">
                    <w:rPr>
                      <w:rFonts w:eastAsia="Times New Roman"/>
                    </w:rPr>
                    <w:t xml:space="preserve"> diphenyl ethers (PBDEs) and selected novel brominated flame retardants (NBFRs) were examined in road dust samples collected from three representative areas in northern Vietnam, including seven inner districts of Hanoi metropolitan area, an industrial park in Thai Nguyen province and a rural commune in Bac </w:t>
                  </w:r>
                  <w:proofErr w:type="spellStart"/>
                  <w:r w:rsidRPr="00D84982">
                    <w:rPr>
                      <w:rFonts w:eastAsia="Times New Roman"/>
                    </w:rPr>
                    <w:t>Giang</w:t>
                  </w:r>
                  <w:proofErr w:type="spellEnd"/>
                  <w:r w:rsidRPr="00D84982">
                    <w:rPr>
                      <w:rFonts w:eastAsia="Times New Roman"/>
                    </w:rPr>
                    <w:t xml:space="preserve"> province. This study aims to provide basic information on the contamination status, potential sources and human exposure to PBDEs and NBFRs associated with road dust in northern Vietnam. PBDEs were detected in all the samples at a range of 0.91-</w:t>
                  </w:r>
                  <w:proofErr w:type="gramStart"/>
                  <w:r w:rsidRPr="00D84982">
                    <w:rPr>
                      <w:rFonts w:eastAsia="Times New Roman"/>
                    </w:rPr>
                    <w:t>56ngg(</w:t>
                  </w:r>
                  <w:proofErr w:type="gramEnd"/>
                  <w:r w:rsidRPr="00D84982">
                    <w:rPr>
                      <w:rFonts w:eastAsia="Times New Roman"/>
                    </w:rPr>
                    <w:t xml:space="preserve">-1) with a median value of 16ngg(-1). PBDE concentrations in road dusts from urban sites were significantly higher than those from industrial zone and rural area, suggesting their environmental load related to urbanization in northern Vietnam. BDE-209, major component of </w:t>
                  </w:r>
                  <w:proofErr w:type="spellStart"/>
                  <w:r w:rsidRPr="00D84982">
                    <w:rPr>
                      <w:rFonts w:eastAsia="Times New Roman"/>
                    </w:rPr>
                    <w:t>deca</w:t>
                  </w:r>
                  <w:proofErr w:type="spellEnd"/>
                  <w:r w:rsidRPr="00D84982">
                    <w:rPr>
                      <w:rFonts w:eastAsia="Times New Roman"/>
                    </w:rPr>
                    <w:t xml:space="preserve">-BDE technical mixtures, dominated the congener patterns in all samples, accounting for 60.8-91.9% of total PBDE levels. </w:t>
                  </w:r>
                  <w:proofErr w:type="spellStart"/>
                  <w:r w:rsidRPr="00D84982">
                    <w:rPr>
                      <w:rFonts w:eastAsia="Times New Roman"/>
                    </w:rPr>
                    <w:t>Decabromodiphenyl</w:t>
                  </w:r>
                  <w:proofErr w:type="spellEnd"/>
                  <w:r w:rsidRPr="00D84982">
                    <w:rPr>
                      <w:rFonts w:eastAsia="Times New Roman"/>
                    </w:rPr>
                    <w:t xml:space="preserve"> ethane, an alternative of </w:t>
                  </w:r>
                  <w:proofErr w:type="spellStart"/>
                  <w:r w:rsidRPr="00D84982">
                    <w:rPr>
                      <w:rFonts w:eastAsia="Times New Roman"/>
                    </w:rPr>
                    <w:t>deca</w:t>
                  </w:r>
                  <w:proofErr w:type="spellEnd"/>
                  <w:r w:rsidRPr="00D84982">
                    <w:rPr>
                      <w:rFonts w:eastAsia="Times New Roman"/>
                    </w:rPr>
                    <w:t xml:space="preserve">-BDE, was observed in a detection frequency of 100% in urban and industrial areas and at levels comparable to those of BDE-209. Other NBFRs such as </w:t>
                  </w:r>
                  <w:proofErr w:type="spellStart"/>
                  <w:r w:rsidRPr="00D84982">
                    <w:rPr>
                      <w:rFonts w:eastAsia="Times New Roman"/>
                    </w:rPr>
                    <w:t>pentabromoethylbenzene</w:t>
                  </w:r>
                  <w:proofErr w:type="spellEnd"/>
                  <w:r w:rsidRPr="00D84982">
                    <w:rPr>
                      <w:rFonts w:eastAsia="Times New Roman"/>
                    </w:rPr>
                    <w:t xml:space="preserve">, </w:t>
                  </w:r>
                  <w:proofErr w:type="spellStart"/>
                  <w:r w:rsidRPr="00D84982">
                    <w:rPr>
                      <w:rFonts w:eastAsia="Times New Roman"/>
                    </w:rPr>
                    <w:t>hexabromobiphenyl</w:t>
                  </w:r>
                  <w:proofErr w:type="spellEnd"/>
                  <w:r w:rsidRPr="00D84982">
                    <w:rPr>
                      <w:rFonts w:eastAsia="Times New Roman"/>
                    </w:rPr>
                    <w:t xml:space="preserve"> and 1</w:t>
                  </w:r>
                  <w:proofErr w:type="gramStart"/>
                  <w:r w:rsidRPr="00D84982">
                    <w:rPr>
                      <w:rFonts w:eastAsia="Times New Roman"/>
                    </w:rPr>
                    <w:t>,2</w:t>
                  </w:r>
                  <w:proofErr w:type="gramEnd"/>
                  <w:r w:rsidRPr="00D84982">
                    <w:rPr>
                      <w:rFonts w:eastAsia="Times New Roman"/>
                    </w:rPr>
                    <w:t>-</w:t>
                  </w:r>
                  <w:r w:rsidRPr="00D84982">
                    <w:rPr>
                      <w:rFonts w:eastAsia="Times New Roman"/>
                    </w:rPr>
                    <w:lastRenderedPageBreak/>
                    <w:t>bis-(2,4,6-tribromophenoxy)ethane, were found at trace levels. Daily intake doses of PBDEs via road dust ingestion from 2.3x10(-5) to 0.11ng kg-</w:t>
                  </w:r>
                  <w:proofErr w:type="spellStart"/>
                  <w:proofErr w:type="gramStart"/>
                  <w:r w:rsidRPr="00D84982">
                    <w:rPr>
                      <w:rFonts w:eastAsia="Times New Roman"/>
                    </w:rPr>
                    <w:t>bw</w:t>
                  </w:r>
                  <w:proofErr w:type="spellEnd"/>
                  <w:r w:rsidRPr="00D84982">
                    <w:rPr>
                      <w:rFonts w:eastAsia="Times New Roman"/>
                    </w:rPr>
                    <w:t>(</w:t>
                  </w:r>
                  <w:proofErr w:type="gramEnd"/>
                  <w:r w:rsidRPr="00D84982">
                    <w:rPr>
                      <w:rFonts w:eastAsia="Times New Roman"/>
                    </w:rPr>
                    <w:t>-1) d(-1) were estimated for residents in study areas, indicating a negligible risk with hazard indexes of 10(-9) to 10(-5) for selected congeners such as BDE-47, 99, 153 and 209.</w:t>
                  </w:r>
                </w:p>
                <w:p w:rsid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61" w:name="m_-6531860790121843940__Toc505336190"/>
                  <w:r w:rsidRPr="00D84982">
                    <w:rPr>
                      <w:rFonts w:ascii="Calibri" w:eastAsia="Times New Roman" w:hAnsi="Calibri"/>
                      <w:b/>
                      <w:bCs/>
                      <w:color w:val="800000"/>
                      <w:sz w:val="22"/>
                      <w:szCs w:val="22"/>
                    </w:rPr>
                    <w:t xml:space="preserve">Retrospective analysis assessing the spatial and temporal distribution of </w:t>
                  </w:r>
                  <w:proofErr w:type="spellStart"/>
                  <w:r w:rsidRPr="00D84982">
                    <w:rPr>
                      <w:rFonts w:ascii="Calibri" w:eastAsia="Times New Roman" w:hAnsi="Calibri"/>
                      <w:b/>
                      <w:bCs/>
                      <w:color w:val="800000"/>
                      <w:sz w:val="22"/>
                      <w:szCs w:val="22"/>
                    </w:rPr>
                    <w:t>paediatric</w:t>
                  </w:r>
                  <w:proofErr w:type="spellEnd"/>
                  <w:r w:rsidRPr="00D84982">
                    <w:rPr>
                      <w:rFonts w:ascii="Calibri" w:eastAsia="Times New Roman" w:hAnsi="Calibri"/>
                      <w:b/>
                      <w:bCs/>
                      <w:color w:val="800000"/>
                      <w:sz w:val="22"/>
                      <w:szCs w:val="22"/>
                    </w:rPr>
                    <w:t xml:space="preserve"> acute respiratory tract infections in Ho Chi Minh City, Vietnam.</w:t>
                  </w:r>
                  <w:bookmarkEnd w:id="61"/>
                </w:p>
                <w:p w:rsidR="00D84982" w:rsidRPr="00D84982" w:rsidRDefault="00D84982" w:rsidP="00D84982">
                  <w:pPr>
                    <w:spacing w:before="100" w:beforeAutospacing="1"/>
                    <w:rPr>
                      <w:rFonts w:eastAsia="Times New Roman"/>
                    </w:rPr>
                  </w:pPr>
                  <w:proofErr w:type="spellStart"/>
                  <w:r w:rsidRPr="00D84982">
                    <w:rPr>
                      <w:rFonts w:eastAsia="Times New Roman"/>
                    </w:rPr>
                    <w:t>Nhan</w:t>
                  </w:r>
                  <w:proofErr w:type="spellEnd"/>
                  <w:r w:rsidRPr="00D84982">
                    <w:rPr>
                      <w:rFonts w:eastAsia="Times New Roman"/>
                    </w:rPr>
                    <w:t xml:space="preserve"> </w:t>
                  </w:r>
                  <w:proofErr w:type="spellStart"/>
                  <w:r w:rsidRPr="00D84982">
                    <w:rPr>
                      <w:rFonts w:eastAsia="Times New Roman"/>
                    </w:rPr>
                    <w:t>Thi</w:t>
                  </w:r>
                  <w:proofErr w:type="spellEnd"/>
                  <w:r w:rsidRPr="00D84982">
                    <w:rPr>
                      <w:rFonts w:eastAsia="Times New Roman"/>
                    </w:rPr>
                    <w:t xml:space="preserve"> Ho, Corinne Thompson, Le Nguyen Thanh </w:t>
                  </w:r>
                  <w:proofErr w:type="spellStart"/>
                  <w:r w:rsidRPr="00D84982">
                    <w:rPr>
                      <w:rFonts w:eastAsia="Times New Roman"/>
                    </w:rPr>
                    <w:t>Nhan</w:t>
                  </w:r>
                  <w:proofErr w:type="spellEnd"/>
                  <w:r w:rsidRPr="00D84982">
                    <w:rPr>
                      <w:rFonts w:eastAsia="Times New Roman"/>
                    </w:rPr>
                    <w:t xml:space="preserve">, Hoang Minh </w:t>
                  </w:r>
                  <w:proofErr w:type="spellStart"/>
                  <w:r w:rsidRPr="00D84982">
                    <w:rPr>
                      <w:rFonts w:eastAsia="Times New Roman"/>
                    </w:rPr>
                    <w:t>Tu</w:t>
                  </w:r>
                  <w:proofErr w:type="spellEnd"/>
                  <w:r w:rsidRPr="00D84982">
                    <w:rPr>
                      <w:rFonts w:eastAsia="Times New Roman"/>
                    </w:rPr>
                    <w:t xml:space="preserve"> Van, Nguyen Thanh Dung and others. BMJ Open, 2018, volume 8, number 1, p. e016349.</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39" w:tgtFrame="_blank" w:history="1">
                    <w:r w:rsidRPr="00D84982">
                      <w:rPr>
                        <w:rFonts w:eastAsia="Times New Roman"/>
                        <w:color w:val="0000FF"/>
                        <w:u w:val="single"/>
                      </w:rPr>
                      <w:t>http://bmjopen.bmj.com/content/8/1/e016349.long</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BACKGROUND: Acute respiratory tract infections (ARIs) are the leading cause of morbidity and mortality in young children in low/middle-income countries. Using routine hospital data, we aimed to examine the spatial distribution, temporal trends and climatic risk factors of </w:t>
                  </w:r>
                  <w:proofErr w:type="spellStart"/>
                  <w:r w:rsidRPr="00D84982">
                    <w:rPr>
                      <w:rFonts w:eastAsia="Times New Roman"/>
                    </w:rPr>
                    <w:t>paediatric</w:t>
                  </w:r>
                  <w:proofErr w:type="spellEnd"/>
                  <w:r w:rsidRPr="00D84982">
                    <w:rPr>
                      <w:rFonts w:eastAsia="Times New Roman"/>
                    </w:rPr>
                    <w:t xml:space="preserve"> ARIs in Vietnam. METHODS: Data from </w:t>
                  </w:r>
                  <w:proofErr w:type="spellStart"/>
                  <w:r w:rsidRPr="00D84982">
                    <w:rPr>
                      <w:rFonts w:eastAsia="Times New Roman"/>
                    </w:rPr>
                    <w:t>hospitalised</w:t>
                  </w:r>
                  <w:proofErr w:type="spellEnd"/>
                  <w:r w:rsidRPr="00D84982">
                    <w:rPr>
                      <w:rFonts w:eastAsia="Times New Roman"/>
                    </w:rPr>
                    <w:t xml:space="preserve"> </w:t>
                  </w:r>
                  <w:proofErr w:type="spellStart"/>
                  <w:r w:rsidRPr="00D84982">
                    <w:rPr>
                      <w:rFonts w:eastAsia="Times New Roman"/>
                    </w:rPr>
                    <w:t>paediatric</w:t>
                  </w:r>
                  <w:proofErr w:type="spellEnd"/>
                  <w:r w:rsidRPr="00D84982">
                    <w:rPr>
                      <w:rFonts w:eastAsia="Times New Roman"/>
                    </w:rPr>
                    <w:t xml:space="preserve"> (&lt;16 years) patients with ARIs residing in Ho Chi Minh City (HCMC) between 2005 and 2010 were retrieved from the two main Children's Hospitals and the Hospital for Tropical Diseases in HCMC. Spatial mapping and time series analysis were performed after disaggregating data into upper respiratory tract infections (URIs) and lower respiratory tract infections (LRIs). RESULTS: Over the study period, there were 155 999 </w:t>
                  </w:r>
                  <w:proofErr w:type="spellStart"/>
                  <w:r w:rsidRPr="00D84982">
                    <w:rPr>
                      <w:rFonts w:eastAsia="Times New Roman"/>
                    </w:rPr>
                    <w:t>paediatric</w:t>
                  </w:r>
                  <w:proofErr w:type="spellEnd"/>
                  <w:r w:rsidRPr="00D84982">
                    <w:rPr>
                      <w:rFonts w:eastAsia="Times New Roman"/>
                    </w:rPr>
                    <w:t xml:space="preserve"> patients admitted with ARIs (33% of all hospital admissions). There were 68 120 URIs (14%) and 87 879 LRIs (19%). The most common diagnoses were acute pharyngitis (28% of all ARI), pneumonia (21%), bronchitis (18%) and bronchiolitis (16%). A significant increasing trend over time was found for both URIs (mean weekly incidence per 1000 population, I=3.12), incidence rate ratio for 1-week increase in time (RR 1.0, 95% CI 1.02 to 1.17) for URI and (I=4.02, RR 1.08 (95% CI 1.006 to 1.16)) for LRI. The weekly URI incidence peaked in May-June and was significantly associated with lags in weekly URI incidence and the average humidity, rainfall and water level. The weekly LRI incidence exhibited significant seasonality (P&lt;0.0001), with an annual peak in September-October and was significantly associated with lags in weekly LRI incidence and lags in weekly average temperature, rainfall and water level. CONCLUSIONS: ARIs are a leading cause of childhood </w:t>
                  </w:r>
                  <w:proofErr w:type="spellStart"/>
                  <w:r w:rsidRPr="00D84982">
                    <w:rPr>
                      <w:rFonts w:eastAsia="Times New Roman"/>
                    </w:rPr>
                    <w:t>hospitalisation</w:t>
                  </w:r>
                  <w:proofErr w:type="spellEnd"/>
                  <w:r w:rsidRPr="00D84982">
                    <w:rPr>
                      <w:rFonts w:eastAsia="Times New Roman"/>
                    </w:rPr>
                    <w:t xml:space="preserve"> in HCMC, Vietnam. The incidence of ARIs was higher in the wet season and in specific HCMC districts. These results may guide health authorities in where and when to effectively allocate resources for the prevention and control of ARIs.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62" w:name="m_-6531860790121843940__Toc505336191"/>
                  <w:r w:rsidRPr="00D84982">
                    <w:rPr>
                      <w:rFonts w:ascii="Calibri" w:eastAsia="Times New Roman" w:hAnsi="Calibri"/>
                      <w:b/>
                      <w:bCs/>
                      <w:color w:val="800000"/>
                      <w:sz w:val="22"/>
                      <w:szCs w:val="22"/>
                    </w:rPr>
                    <w:t>Do the more educated utilize more health care services? Evidence from Vietnam using a regression discontinuity design.</w:t>
                  </w:r>
                  <w:bookmarkEnd w:id="62"/>
                </w:p>
                <w:p w:rsidR="00D84982" w:rsidRPr="00D84982" w:rsidRDefault="00D84982" w:rsidP="00D84982">
                  <w:pPr>
                    <w:spacing w:before="100" w:beforeAutospacing="1"/>
                    <w:rPr>
                      <w:rFonts w:eastAsia="Times New Roman"/>
                    </w:rPr>
                  </w:pPr>
                  <w:r w:rsidRPr="00D84982">
                    <w:rPr>
                      <w:rFonts w:eastAsia="Times New Roman"/>
                    </w:rPr>
                    <w:lastRenderedPageBreak/>
                    <w:t xml:space="preserve">Thang Dang. </w:t>
                  </w:r>
                  <w:proofErr w:type="spellStart"/>
                  <w:r w:rsidRPr="00D84982">
                    <w:rPr>
                      <w:rFonts w:eastAsia="Times New Roman"/>
                    </w:rPr>
                    <w:t>Int</w:t>
                  </w:r>
                  <w:proofErr w:type="spellEnd"/>
                  <w:r w:rsidRPr="00D84982">
                    <w:rPr>
                      <w:rFonts w:eastAsia="Times New Roman"/>
                    </w:rPr>
                    <w:t xml:space="preserve"> J Health Econ </w:t>
                  </w:r>
                  <w:proofErr w:type="spellStart"/>
                  <w:r w:rsidRPr="00D84982">
                    <w:rPr>
                      <w:rFonts w:eastAsia="Times New Roman"/>
                    </w:rPr>
                    <w:t>Manag</w:t>
                  </w:r>
                  <w:proofErr w:type="spellEnd"/>
                  <w:r w:rsidRPr="00D84982">
                    <w:rPr>
                      <w:rFonts w:eastAsia="Times New Roman"/>
                    </w:rPr>
                    <w:t>,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In 1991, Vietnam implemented a compulsory primary schooling reform that provides this study a natural experiment to estimate the causal effect of education on health care utilization with a regression discontinuity design. This paper finds that education causes statistically significant impacts on health care utilization, although the signs of the impacts change with specific types of health care services examined. In particular, education increases the inpatient utilization of the public health sector, but it reduces the outpatient utilization of both the public and private health sectors. The estimates are strongly robust to various windows of the sample choice. The paper also discovers that the links between education and the probability of health insurance and income play essential roles as potential mechanisms to explain the causal impact of education on health care utilization in Vietnam.</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63" w:name="m_-6531860790121843940__Toc505336192"/>
                  <w:r w:rsidRPr="00D84982">
                    <w:rPr>
                      <w:rFonts w:ascii="Calibri" w:eastAsia="Times New Roman" w:hAnsi="Calibri"/>
                      <w:b/>
                      <w:bCs/>
                      <w:color w:val="800000"/>
                      <w:sz w:val="22"/>
                      <w:szCs w:val="22"/>
                    </w:rPr>
                    <w:t>Universal Health Insurance Coverage in Vietnam: A Stakeholder Analysis From Policy Proposal (1989) to Implementation (2014).</w:t>
                  </w:r>
                  <w:bookmarkEnd w:id="63"/>
                </w:p>
                <w:p w:rsidR="00D84982" w:rsidRPr="00D84982" w:rsidRDefault="00D84982" w:rsidP="00D84982">
                  <w:pPr>
                    <w:spacing w:before="100" w:beforeAutospacing="1"/>
                    <w:rPr>
                      <w:rFonts w:eastAsia="Times New Roman"/>
                    </w:rPr>
                  </w:pPr>
                  <w:r w:rsidRPr="00D84982">
                    <w:rPr>
                      <w:rFonts w:eastAsia="Times New Roman"/>
                    </w:rPr>
                    <w:t xml:space="preserve">Chi K Hoang, Peter Hill and Huong T Nguyen.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S52-s59.</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CONTEXT: In 1989, health insurance (HI) was introduced in Vietnam and began to be implemented in 1992. There was limited progress until the 2014 Law on HI that was revised with the aim of universal health insurance coverage (UHIC) by 2020. This article explores stakeholder roles and positions from the initial introduction of HI to the implementation of the Master Plan accelerating UHIC. OBJECTIVE: To better understand the influence of stakeholders in accelerating UHIC to achieve equity in health care. DESIGN: Using a qualitative study design, we conducted content analysis of HI-related documents and interviewed social security and health system key informants, government representatives, and community stakeholders to determine their positions and influence on UHIC. RESULTS: Our findings demonstrate different levels of support of stakeholders that influence in the HI formulation and implementation, from opposition when HI was first introduced in 1989 to collaboration of stakeholders from 2013 when the Master Plan for UHIC was implemented. Despite an initial failure to secure the support of the Parliament for a Law on HI, a subsequent series of alternative legislative strategies brought limited increases in HI coverage. With government financial subsidization, the involvement of multiple stakeholders, political commitment, and flexible working mechanisms among stakeholders have remained important, with an increasing recognition that HI is not only a technical aspect of the health system but also a broader socioeconomic and governance issue. The different </w:t>
                  </w:r>
                  <w:r w:rsidRPr="00D84982">
                    <w:rPr>
                      <w:rFonts w:eastAsia="Times New Roman"/>
                    </w:rPr>
                    <w:lastRenderedPageBreak/>
                    <w:t>levels of power and influence among stakeholders, together with their commercial and political interests and their different perceptions of HI, have influenced stakeholders' support or opposition to HI policies. CONCLUSIONS: Despite high-level policy support, stakeholders' positions may vary, depending on their perceptions of the policy implications. A shift in government stakeholder positions, especially at the provincial level, has been necessary to accelerate UHIC progress and build institutional capacity.</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64" w:name="m_-6531860790121843940__Toc505336193"/>
                  <w:r w:rsidRPr="00D84982">
                    <w:rPr>
                      <w:rFonts w:ascii="Calibri" w:eastAsia="Times New Roman" w:hAnsi="Calibri"/>
                      <w:b/>
                      <w:bCs/>
                      <w:color w:val="800000"/>
                      <w:sz w:val="22"/>
                      <w:szCs w:val="22"/>
                    </w:rPr>
                    <w:t>Food Safety Knowledge and Hygiene Practice of Street Vendors in Mekong River Delta Region.</w:t>
                  </w:r>
                  <w:bookmarkEnd w:id="64"/>
                </w:p>
                <w:p w:rsidR="00D84982" w:rsidRPr="00D84982" w:rsidRDefault="00D84982" w:rsidP="00D84982">
                  <w:pPr>
                    <w:spacing w:before="100" w:beforeAutospacing="1"/>
                    <w:rPr>
                      <w:rFonts w:eastAsia="Times New Roman"/>
                    </w:rPr>
                  </w:pPr>
                  <w:r w:rsidRPr="00D84982">
                    <w:rPr>
                      <w:rFonts w:eastAsia="Times New Roman"/>
                    </w:rPr>
                    <w:t xml:space="preserve">Nguyen </w:t>
                  </w:r>
                  <w:proofErr w:type="spellStart"/>
                  <w:r w:rsidRPr="00D84982">
                    <w:rPr>
                      <w:rFonts w:eastAsia="Times New Roman"/>
                    </w:rPr>
                    <w:t>Phuoc</w:t>
                  </w:r>
                  <w:proofErr w:type="spellEnd"/>
                  <w:r w:rsidRPr="00D84982">
                    <w:rPr>
                      <w:rFonts w:eastAsia="Times New Roman"/>
                    </w:rPr>
                    <w:t xml:space="preserve"> Minh. International Journal of Applied Engineering Research, 2017, volume 12, number 24.</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0" w:tgtFrame="_blank" w:history="1">
                    <w:r w:rsidRPr="00D84982">
                      <w:rPr>
                        <w:rFonts w:eastAsia="Times New Roman"/>
                        <w:color w:val="0000FF"/>
                        <w:u w:val="single"/>
                      </w:rPr>
                      <w:t>http://www.ripublication.com/ijaer17/ijaerv12n24_189.pdf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Street food vending is a common feature of most cities and towns in developing countries. Hygienic conditions are frequently not ideal, and may result in microbial contamination and foodborne diseases. Our research focused on evaluation of food safety knowledge and hygiene practice of street vendors in Mekong river delta region, Vietnam. Our results showed that only 54.4% of street vendors reaching the food safety condition. Meanwhile, the infrastructure with 67.9% and document with 73.1% were recorded. Most of street vendors had knowledge of food safety with 73.0%. Whereas, group of food selection and preservation ability acquired with 83.5%; group of general knowledge about food safety acquired with 55.8%. --- Regarding to handling, street vendors had hygiene practice with 98.5%, the maid had 98.5% and personal hygiene had the lowest </w:t>
                  </w:r>
                  <w:proofErr w:type="spellStart"/>
                  <w:r w:rsidRPr="00D84982">
                    <w:rPr>
                      <w:rFonts w:eastAsia="Times New Roman"/>
                    </w:rPr>
                    <w:t>precentage</w:t>
                  </w:r>
                  <w:proofErr w:type="spellEnd"/>
                  <w:r w:rsidRPr="00D84982">
                    <w:rPr>
                      <w:rFonts w:eastAsia="Times New Roman"/>
                    </w:rPr>
                    <w:t xml:space="preserve"> with 33.1%.</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65" w:name="m_-6531860790121843940__Toc505336194"/>
                  <w:r w:rsidRPr="00D84982">
                    <w:rPr>
                      <w:rFonts w:ascii="Calibri" w:eastAsia="Times New Roman" w:hAnsi="Calibri"/>
                      <w:b/>
                      <w:bCs/>
                      <w:color w:val="800000"/>
                      <w:sz w:val="22"/>
                      <w:szCs w:val="22"/>
                    </w:rPr>
                    <w:t>Child Desire Among Men and Women Living with HIV/AIDS in the Traditional Culture of Vietnam.</w:t>
                  </w:r>
                  <w:bookmarkEnd w:id="65"/>
                </w:p>
                <w:p w:rsidR="00D84982" w:rsidRPr="00D84982" w:rsidRDefault="00D84982" w:rsidP="00D84982">
                  <w:pPr>
                    <w:spacing w:before="100" w:beforeAutospacing="1"/>
                    <w:rPr>
                      <w:rFonts w:eastAsia="Times New Roman"/>
                    </w:rPr>
                  </w:pPr>
                  <w:r w:rsidRPr="00D84982">
                    <w:rPr>
                      <w:rFonts w:eastAsia="Times New Roman"/>
                    </w:rPr>
                    <w:t xml:space="preserve">Bach Xuan Tran, Ha Dai Duong, Anh </w:t>
                  </w:r>
                  <w:proofErr w:type="spellStart"/>
                  <w:r w:rsidRPr="00D84982">
                    <w:rPr>
                      <w:rFonts w:eastAsia="Times New Roman"/>
                    </w:rPr>
                    <w:t>Quynh</w:t>
                  </w:r>
                  <w:proofErr w:type="spellEnd"/>
                  <w:r w:rsidRPr="00D84982">
                    <w:rPr>
                      <w:rFonts w:eastAsia="Times New Roman"/>
                    </w:rPr>
                    <w:t xml:space="preserve"> Nguyen, Linh </w:t>
                  </w:r>
                  <w:proofErr w:type="spellStart"/>
                  <w:r w:rsidRPr="00D84982">
                    <w:rPr>
                      <w:rFonts w:eastAsia="Times New Roman"/>
                    </w:rPr>
                    <w:t>Dieu</w:t>
                  </w:r>
                  <w:proofErr w:type="spellEnd"/>
                  <w:r w:rsidRPr="00D84982">
                    <w:rPr>
                      <w:rFonts w:eastAsia="Times New Roman"/>
                    </w:rPr>
                    <w:t xml:space="preserve"> Pham, Tung Thanh Tran and others. AIDS and Behavior,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In various settings, heterogeneity in fertility rates among HIV-affected couples highlights the importance of understanding contextual factors to inform program planning and implementation. We interviewed 1016 patients with HIV/AIDS at seven clinics in Vietnam to assess their desire to have </w:t>
                  </w:r>
                  <w:proofErr w:type="gramStart"/>
                  <w:r w:rsidRPr="00D84982">
                    <w:rPr>
                      <w:rFonts w:eastAsia="Times New Roman"/>
                    </w:rPr>
                    <w:t>a(</w:t>
                  </w:r>
                  <w:proofErr w:type="spellStart"/>
                  <w:proofErr w:type="gramEnd"/>
                  <w:r w:rsidRPr="00D84982">
                    <w:rPr>
                      <w:rFonts w:eastAsia="Times New Roman"/>
                    </w:rPr>
                    <w:t>nother</w:t>
                  </w:r>
                  <w:proofErr w:type="spellEnd"/>
                  <w:r w:rsidRPr="00D84982">
                    <w:rPr>
                      <w:rFonts w:eastAsia="Times New Roman"/>
                    </w:rPr>
                    <w:t xml:space="preserve">) child and willingness to pay (WTP) for prevention of mother to child transmission (PMTCT) services. One-fifth of participants reported their desire for </w:t>
                  </w:r>
                  <w:proofErr w:type="gramStart"/>
                  <w:r w:rsidRPr="00D84982">
                    <w:rPr>
                      <w:rFonts w:eastAsia="Times New Roman"/>
                    </w:rPr>
                    <w:t>a(</w:t>
                  </w:r>
                  <w:proofErr w:type="gramEnd"/>
                  <w:r w:rsidRPr="00D84982">
                    <w:rPr>
                      <w:rFonts w:eastAsia="Times New Roman"/>
                    </w:rPr>
                    <w:t>another) child and this was slightly higher among men than women. Factors associated with the desire to have a(</w:t>
                  </w:r>
                  <w:proofErr w:type="spellStart"/>
                  <w:r w:rsidRPr="00D84982">
                    <w:rPr>
                      <w:rFonts w:eastAsia="Times New Roman"/>
                    </w:rPr>
                    <w:t>nother</w:t>
                  </w:r>
                  <w:proofErr w:type="spellEnd"/>
                  <w:r w:rsidRPr="00D84982">
                    <w:rPr>
                      <w:rFonts w:eastAsia="Times New Roman"/>
                    </w:rPr>
                    <w:t xml:space="preserve">) child of HIV/AIDS patients included (1) not yet have a child or a son, (2) provincial and district-level service, (3) income per capita, (4) marital status and (5) history of drug injection. The average WTP for PMTCT </w:t>
                  </w:r>
                  <w:r w:rsidRPr="00D84982">
                    <w:rPr>
                      <w:rFonts w:eastAsia="Times New Roman"/>
                    </w:rPr>
                    <w:lastRenderedPageBreak/>
                    <w:t>service was US $179 (95% CI 161–197). The study highlights the need for interventions on social, cultural barriers, improved accessibility and outcomes of counseling, and better care and treatment services for couples and child affected by HIV/AIDS.</w:t>
                  </w:r>
                </w:p>
                <w:p w:rsidR="006B45BB" w:rsidRDefault="006B45BB" w:rsidP="00D84982">
                  <w:pPr>
                    <w:spacing w:before="100" w:beforeAutospacing="1"/>
                    <w:rPr>
                      <w:rFonts w:eastAsia="Times New Roman"/>
                    </w:rPr>
                  </w:pPr>
                  <w:hyperlink w:anchor="_top" w:history="1">
                    <w:r w:rsidRPr="00D84982">
                      <w:rPr>
                        <w:rFonts w:eastAsia="Times New Roman"/>
                        <w:color w:val="0000FF"/>
                        <w:u w:val="single"/>
                      </w:rPr>
                      <w:t>Back to top</w:t>
                    </w:r>
                  </w:hyperlink>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66" w:name="m_-6531860790121843940__Toc505336195"/>
                  <w:r w:rsidRPr="00D84982">
                    <w:rPr>
                      <w:rFonts w:ascii="Calibri" w:eastAsia="Times New Roman" w:hAnsi="Calibri"/>
                      <w:b/>
                      <w:bCs/>
                      <w:color w:val="800000"/>
                      <w:sz w:val="22"/>
                      <w:szCs w:val="22"/>
                    </w:rPr>
                    <w:t>Community Participatory Interventions to Improve Farmer Knowledge and Practices of Household Biogas Unit Operation in Ha Nam Province, Vietnam.</w:t>
                  </w:r>
                  <w:bookmarkEnd w:id="66"/>
                </w:p>
                <w:p w:rsidR="00D84982" w:rsidRPr="00D84982" w:rsidRDefault="00D84982" w:rsidP="00D84982">
                  <w:pPr>
                    <w:spacing w:before="100" w:beforeAutospacing="1"/>
                    <w:rPr>
                      <w:rFonts w:eastAsia="Times New Roman"/>
                    </w:rPr>
                  </w:pPr>
                  <w:r w:rsidRPr="00D84982">
                    <w:rPr>
                      <w:rFonts w:eastAsia="Times New Roman"/>
                    </w:rPr>
                    <w:t xml:space="preserve">Quoc </w:t>
                  </w:r>
                  <w:proofErr w:type="spellStart"/>
                  <w:r w:rsidRPr="00D84982">
                    <w:rPr>
                      <w:rFonts w:eastAsia="Times New Roman"/>
                    </w:rPr>
                    <w:t>Toan</w:t>
                  </w:r>
                  <w:proofErr w:type="spellEnd"/>
                  <w:r w:rsidRPr="00D84982">
                    <w:rPr>
                      <w:rFonts w:eastAsia="Times New Roman"/>
                    </w:rPr>
                    <w:t xml:space="preserve"> </w:t>
                  </w:r>
                  <w:proofErr w:type="spellStart"/>
                  <w:r w:rsidRPr="00D84982">
                    <w:rPr>
                      <w:rFonts w:eastAsia="Times New Roman"/>
                    </w:rPr>
                    <w:t>Luu</w:t>
                  </w:r>
                  <w:proofErr w:type="spellEnd"/>
                  <w:r w:rsidRPr="00D84982">
                    <w:rPr>
                      <w:rFonts w:eastAsia="Times New Roman"/>
                    </w:rPr>
                    <w:t xml:space="preserve">, Mai Huong Nguyen, Hung Nguyen-Viet, </w:t>
                  </w:r>
                  <w:proofErr w:type="spellStart"/>
                  <w:r w:rsidRPr="00D84982">
                    <w:rPr>
                      <w:rFonts w:eastAsia="Times New Roman"/>
                    </w:rPr>
                    <w:t>Giang</w:t>
                  </w:r>
                  <w:proofErr w:type="spellEnd"/>
                  <w:r w:rsidRPr="00D84982">
                    <w:rPr>
                      <w:rFonts w:eastAsia="Times New Roman"/>
                    </w:rPr>
                    <w:t xml:space="preserve"> Pham, Tung </w:t>
                  </w:r>
                  <w:proofErr w:type="spellStart"/>
                  <w:r w:rsidRPr="00D84982">
                    <w:rPr>
                      <w:rFonts w:eastAsia="Times New Roman"/>
                    </w:rPr>
                    <w:t>Dinh</w:t>
                  </w:r>
                  <w:proofErr w:type="spellEnd"/>
                  <w:r w:rsidRPr="00D84982">
                    <w:rPr>
                      <w:rFonts w:eastAsia="Times New Roman"/>
                    </w:rPr>
                    <w:t xml:space="preserve">-Xuan and others.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S28-s35.</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CONTEXT: The use of biogas systems to treat livestock waste is a common practice in Vietnam. However, farmers' knowledge and practices of the safe and appropriate use of household biogas units (HBUs) are still limited and could negatively impact human, animal, and environmental health. OBJECTIVE: To assess the effectiveness of an intervention to improve knowledge and practices of biogas operation among farmers in 2 communes of Ha Nam Province, Vietnam. DESIGN: A community-based intervention approach. SETTING: This study was conducted from 2015 to 2016 in 2 communes of Ha Nam Province, Vietnam. PARTICIPANTS: Only farmers with HBUs (N = 399) participated in this research. Farmers were assigned to either an intervention group or a control group at a ratio of 1:2. INTERVENTION: Two intervention steps were implemented over a 6-month period as follows: (</w:t>
                  </w:r>
                  <w:proofErr w:type="spellStart"/>
                  <w:r w:rsidRPr="00D84982">
                    <w:rPr>
                      <w:rFonts w:eastAsia="Times New Roman"/>
                    </w:rPr>
                    <w:t>i</w:t>
                  </w:r>
                  <w:proofErr w:type="spellEnd"/>
                  <w:r w:rsidRPr="00D84982">
                    <w:rPr>
                      <w:rFonts w:eastAsia="Times New Roman"/>
                    </w:rPr>
                    <w:t>) the core farmer group trained in 6 steps of HBU safe handling practice; and (ii) the core farmer group conducted peer-to-peer communication with its neighbors in the commune using the provided material. MAIN OUTCOME MEASURE(S): Farmers' knowledge and practices in biogas operation were assessed by a structured questionnaire. The questionnaire was administered before (baseline) and after the intervention (follow-up) to both the control and intervention groups. RESULTS: There was a significant difference in the knowledge and practices of biogas operation between the 2 groups, in which farmers in the intervention group demonstrated better understanding of the related topic than the control group (P &lt; .05, t test). A linear regression model indicated that baseline and follow-up scores in both knowledge and practices of the intervention group were higher than those of the control group. After the intervention, the mean difference score in knowledge and practices between the intervention and control groups was 5.0 and 2.0 points, respectively (P &lt; .01). CONCLUSION: A community-based intervention approach could be applied to improve knowledge and practices among farmers in using biogas systems. However, further studies should be conducted to assess the sustainability and effectiveness of this model.</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67" w:name="m_-6531860790121843940__Toc505336196"/>
                  <w:r w:rsidRPr="00D84982">
                    <w:rPr>
                      <w:rFonts w:ascii="Calibri" w:eastAsia="Times New Roman" w:hAnsi="Calibri"/>
                      <w:b/>
                      <w:bCs/>
                      <w:color w:val="800000"/>
                      <w:sz w:val="22"/>
                      <w:szCs w:val="22"/>
                    </w:rPr>
                    <w:t>Factors associated with breastfeeding intent among mothers of newborn babies in Da Nang, Viet Nam.</w:t>
                  </w:r>
                  <w:bookmarkEnd w:id="67"/>
                </w:p>
                <w:p w:rsidR="00D84982" w:rsidRPr="00D84982" w:rsidRDefault="00D84982" w:rsidP="00D84982">
                  <w:pPr>
                    <w:spacing w:before="100" w:beforeAutospacing="1"/>
                    <w:rPr>
                      <w:rFonts w:eastAsia="Times New Roman"/>
                    </w:rPr>
                  </w:pPr>
                  <w:r w:rsidRPr="00D84982">
                    <w:rPr>
                      <w:rFonts w:eastAsia="Times New Roman"/>
                    </w:rPr>
                    <w:lastRenderedPageBreak/>
                    <w:t xml:space="preserve">Phuong </w:t>
                  </w:r>
                  <w:proofErr w:type="spellStart"/>
                  <w:r w:rsidRPr="00D84982">
                    <w:rPr>
                      <w:rFonts w:eastAsia="Times New Roman"/>
                    </w:rPr>
                    <w:t>Thi</w:t>
                  </w:r>
                  <w:proofErr w:type="spellEnd"/>
                  <w:r w:rsidRPr="00D84982">
                    <w:rPr>
                      <w:rFonts w:eastAsia="Times New Roman"/>
                    </w:rPr>
                    <w:t xml:space="preserve"> Kim Nguyen, Hoang </w:t>
                  </w:r>
                  <w:proofErr w:type="spellStart"/>
                  <w:r w:rsidRPr="00D84982">
                    <w:rPr>
                      <w:rFonts w:eastAsia="Times New Roman"/>
                    </w:rPr>
                    <w:t>Thi</w:t>
                  </w:r>
                  <w:proofErr w:type="spellEnd"/>
                  <w:r w:rsidRPr="00D84982">
                    <w:rPr>
                      <w:rFonts w:eastAsia="Times New Roman"/>
                    </w:rPr>
                    <w:t xml:space="preserve"> Tran, Thuy </w:t>
                  </w:r>
                  <w:proofErr w:type="spellStart"/>
                  <w:r w:rsidRPr="00D84982">
                    <w:rPr>
                      <w:rFonts w:eastAsia="Times New Roman"/>
                    </w:rPr>
                    <w:t>Thi</w:t>
                  </w:r>
                  <w:proofErr w:type="spellEnd"/>
                  <w:r w:rsidRPr="00D84982">
                    <w:rPr>
                      <w:rFonts w:eastAsia="Times New Roman"/>
                    </w:rPr>
                    <w:t xml:space="preserve"> Thanh Thai, Kirsty Foster, Christine L. Roberts and others. International Breastfeeding Journal, 2018, volume 13, number 1, p. 2.</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1" w:tgtFrame="_blank" w:history="1">
                    <w:r w:rsidRPr="00D84982">
                      <w:rPr>
                        <w:rFonts w:eastAsia="Times New Roman"/>
                        <w:color w:val="0000FF"/>
                        <w:u w:val="single"/>
                      </w:rPr>
                      <w:t>https://internationalbreastfeedingjournal.biomedcentral.com/articles/10.1186/s13006-017-0144-7</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Abstract: Background: Breastfeeding is recognized as the single most cost-effective intervention to reduce child morbidity and mortality. However, few studies have explored perceived barriers to breastfeeding and factors associated with breastfeeding intent among mothers of newborn babies in Viet Nam. We conducted a study to assess breastfeeding initiation rates, intent to breastfeed exclusively for 6 months or more and perceived barriers to breastfeed among mothers of newborn babies in Da Nang, Viet Nam. --- Methods: We conducted a cross-sectional questionnaire survey of mothers in the postnatal wards of Da Nang Hospital for Women and Children in central Viet Nam from 10 February 2017 to 24 February 2017, following implementation of the World Health Organization (WHO) Essential Newborn Care (ENC) package. --- Results: Of 286 mothers surveyed, 259 (90.6%) initiated breastfeeding; 203/258 (78.7%) within 1 hour (h) of birth. Most (207, 72.4%) mothers indicated intent to breastfeed exclusively for 6 months or more, but this was lower among mothers of preterm babies (82.2% versus 20.0%, p &lt; 0.001) and those without post-secondary school education (74.8% versus 55.6%, p = 0.02). Amongst mothers struggling to establish breastfeeding, 18/27 (66.7%) had a Cesarean section. Planned non-exclusive breastfeeding was mostly (39, 60.9%) motivated by mothers’ concern that their milk supply would be insufficient for their baby’s growth requirements. Most mothers had good knowledge about the benefits of breastfeeding and indicated strong decision autonomy. --- Conclusions: We documented high rates of early breastfeeding establishment and intent to breastfeed exclusively for 6 months or more. This probably reflects high levels of maternal education and successful implementation of the WHO ENC package. Mothers of premature babies may benefit from additional support.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68" w:name="m_-6531860790121843940__Toc505336197"/>
                  <w:r w:rsidRPr="00D84982">
                    <w:rPr>
                      <w:rFonts w:ascii="Calibri" w:eastAsia="Times New Roman" w:hAnsi="Calibri"/>
                      <w:b/>
                      <w:bCs/>
                      <w:color w:val="800000"/>
                      <w:sz w:val="22"/>
                      <w:szCs w:val="22"/>
                    </w:rPr>
                    <w:t xml:space="preserve">The cost-effectiveness of trivalent and </w:t>
                  </w:r>
                  <w:proofErr w:type="spellStart"/>
                  <w:r w:rsidRPr="00D84982">
                    <w:rPr>
                      <w:rFonts w:ascii="Calibri" w:eastAsia="Times New Roman" w:hAnsi="Calibri"/>
                      <w:b/>
                      <w:bCs/>
                      <w:color w:val="800000"/>
                      <w:sz w:val="22"/>
                      <w:szCs w:val="22"/>
                    </w:rPr>
                    <w:t>quadrivalent</w:t>
                  </w:r>
                  <w:proofErr w:type="spellEnd"/>
                  <w:r w:rsidRPr="00D84982">
                    <w:rPr>
                      <w:rFonts w:ascii="Calibri" w:eastAsia="Times New Roman" w:hAnsi="Calibri"/>
                      <w:b/>
                      <w:bCs/>
                      <w:color w:val="800000"/>
                      <w:sz w:val="22"/>
                      <w:szCs w:val="22"/>
                    </w:rPr>
                    <w:t xml:space="preserve"> influenza vaccination in communities in South Africa, Vietnam and Australia.</w:t>
                  </w:r>
                  <w:bookmarkEnd w:id="68"/>
                </w:p>
                <w:p w:rsidR="00D84982" w:rsidRPr="00D84982" w:rsidRDefault="00D84982" w:rsidP="00D84982">
                  <w:pPr>
                    <w:spacing w:before="100" w:beforeAutospacing="1"/>
                    <w:rPr>
                      <w:rFonts w:eastAsia="Times New Roman"/>
                    </w:rPr>
                  </w:pPr>
                  <w:r w:rsidRPr="00D84982">
                    <w:rPr>
                      <w:rFonts w:eastAsia="Times New Roman"/>
                    </w:rPr>
                    <w:t xml:space="preserve">Pieter T. de Boer, Joel K. Kelso, </w:t>
                  </w:r>
                  <w:proofErr w:type="spellStart"/>
                  <w:r w:rsidRPr="00D84982">
                    <w:rPr>
                      <w:rFonts w:eastAsia="Times New Roman"/>
                    </w:rPr>
                    <w:t>Nilimesh</w:t>
                  </w:r>
                  <w:proofErr w:type="spellEnd"/>
                  <w:r w:rsidRPr="00D84982">
                    <w:rPr>
                      <w:rFonts w:eastAsia="Times New Roman"/>
                    </w:rPr>
                    <w:t xml:space="preserve"> </w:t>
                  </w:r>
                  <w:proofErr w:type="spellStart"/>
                  <w:r w:rsidRPr="00D84982">
                    <w:rPr>
                      <w:rFonts w:eastAsia="Times New Roman"/>
                    </w:rPr>
                    <w:t>Halder</w:t>
                  </w:r>
                  <w:proofErr w:type="spellEnd"/>
                  <w:r w:rsidRPr="00D84982">
                    <w:rPr>
                      <w:rFonts w:eastAsia="Times New Roman"/>
                    </w:rPr>
                    <w:t xml:space="preserve">, </w:t>
                  </w:r>
                  <w:proofErr w:type="spellStart"/>
                  <w:r w:rsidRPr="00D84982">
                    <w:rPr>
                      <w:rFonts w:eastAsia="Times New Roman"/>
                    </w:rPr>
                    <w:t>Thi</w:t>
                  </w:r>
                  <w:proofErr w:type="spellEnd"/>
                  <w:r w:rsidRPr="00D84982">
                    <w:rPr>
                      <w:rFonts w:eastAsia="Times New Roman"/>
                    </w:rPr>
                    <w:t xml:space="preserve">-Phuong-Lan Nguyen, Jocelyn </w:t>
                  </w:r>
                  <w:proofErr w:type="spellStart"/>
                  <w:r w:rsidRPr="00D84982">
                    <w:rPr>
                      <w:rFonts w:eastAsia="Times New Roman"/>
                    </w:rPr>
                    <w:t>Moyes</w:t>
                  </w:r>
                  <w:proofErr w:type="spellEnd"/>
                  <w:r w:rsidRPr="00D84982">
                    <w:rPr>
                      <w:rFonts w:eastAsia="Times New Roman"/>
                    </w:rPr>
                    <w:t xml:space="preserve"> and others. Vaccine, 2018.</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2" w:tgtFrame="_blank" w:history="1">
                    <w:r w:rsidRPr="00D84982">
                      <w:rPr>
                        <w:rFonts w:eastAsia="Times New Roman"/>
                        <w:color w:val="0000FF"/>
                        <w:u w:val="single"/>
                      </w:rPr>
                      <w:t>http://www.sciencedirect.com/science/article/pii/S0264410X17318364</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Background To inform national healthcare authorities whether </w:t>
                  </w:r>
                  <w:proofErr w:type="spellStart"/>
                  <w:r w:rsidRPr="00D84982">
                    <w:rPr>
                      <w:rFonts w:eastAsia="Times New Roman"/>
                    </w:rPr>
                    <w:t>quadrivalent</w:t>
                  </w:r>
                  <w:proofErr w:type="spellEnd"/>
                  <w:r w:rsidRPr="00D84982">
                    <w:rPr>
                      <w:rFonts w:eastAsia="Times New Roman"/>
                    </w:rPr>
                    <w:t xml:space="preserve"> </w:t>
                  </w:r>
                  <w:r w:rsidRPr="00D84982">
                    <w:rPr>
                      <w:rFonts w:eastAsia="Times New Roman"/>
                    </w:rPr>
                    <w:lastRenderedPageBreak/>
                    <w:t xml:space="preserve">influenza vaccines (QIVs) provide better value for money than trivalent influenza vaccines (TIVs), we assessed the cost-effectiveness of TIV and QIV in low-and-middle income communities based in South Africa and Vietnam and contrasted these findings with those from a high-income community in Australia. Methods Individual based dynamic simulation models were interfaced with a health economic analysis model to estimate the cost-effectiveness of vaccinating 15% of the population with QIV or TIV in each community over the period 2003–2013. Vaccination was prioritized for HIV-infected individuals, before elderly aged 65+ years and young children. Country or region-specific data on influenza-strain circulation, clinical outcomes and costs were obtained from published sources. The societal perspective was used and outcomes were expressed in International$ (I$) per quality-adjusted life-year (QALY) gained. Results When compared with TIV, we found that QIV would provide a greater reduction in influenza-related morbidity in communities in South Africa and Vietnam as compared with Australia. The incremental cost-effectiveness ratio of QIV versus TIV was estimated at I$4183/QALY in South Africa, I$1505/QALY in Vietnam and I$80,966/QALY in Australia. Conclusions The cost-effectiveness of QIV varied between communities due to differences in influenza epidemiology, comorbidities, and unit costs. Whether TIV or QIV is the most cost-effective alternative heavily depends on influenza B burden among subpopulations targeted </w:t>
                  </w:r>
                  <w:proofErr w:type="spellStart"/>
                  <w:r w:rsidRPr="00D84982">
                    <w:rPr>
                      <w:rFonts w:eastAsia="Times New Roman"/>
                    </w:rPr>
                    <w:t>forvaccination</w:t>
                  </w:r>
                  <w:proofErr w:type="spellEnd"/>
                  <w:r w:rsidRPr="00D84982">
                    <w:rPr>
                      <w:rFonts w:eastAsia="Times New Roman"/>
                    </w:rPr>
                    <w:t xml:space="preserve"> in addition to country-specific willingness-to-pay thresholds and budgetary impact.</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69" w:name="m_-6531860790121843940__Toc505336198"/>
                  <w:r w:rsidRPr="00D84982">
                    <w:rPr>
                      <w:rFonts w:ascii="Calibri" w:eastAsia="Times New Roman" w:hAnsi="Calibri"/>
                      <w:b/>
                      <w:bCs/>
                      <w:color w:val="800000"/>
                      <w:sz w:val="22"/>
                      <w:szCs w:val="22"/>
                    </w:rPr>
                    <w:t>Community-Based Screening for Cervical Cancer Using Visual Inspection With Acetic Acid: Results and Lessons Learned From a Pilot Study in Vietnam.</w:t>
                  </w:r>
                  <w:bookmarkEnd w:id="69"/>
                </w:p>
                <w:p w:rsidR="00D84982" w:rsidRPr="00D84982" w:rsidRDefault="00D84982" w:rsidP="00D84982">
                  <w:pPr>
                    <w:spacing w:before="100" w:beforeAutospacing="1"/>
                    <w:rPr>
                      <w:rFonts w:eastAsia="Times New Roman"/>
                    </w:rPr>
                  </w:pPr>
                  <w:r w:rsidRPr="00D84982">
                    <w:rPr>
                      <w:rFonts w:eastAsia="Times New Roman"/>
                    </w:rPr>
                    <w:t xml:space="preserve">Lan T H Vu, Hanh T D Tran, </w:t>
                  </w:r>
                  <w:proofErr w:type="spellStart"/>
                  <w:r w:rsidRPr="00D84982">
                    <w:rPr>
                      <w:rFonts w:eastAsia="Times New Roman"/>
                    </w:rPr>
                    <w:t>Binh</w:t>
                  </w:r>
                  <w:proofErr w:type="spellEnd"/>
                  <w:r w:rsidRPr="00D84982">
                    <w:rPr>
                      <w:rFonts w:eastAsia="Times New Roman"/>
                    </w:rPr>
                    <w:t xml:space="preserve"> </w:t>
                  </w:r>
                  <w:proofErr w:type="spellStart"/>
                  <w:r w:rsidRPr="00D84982">
                    <w:rPr>
                      <w:rFonts w:eastAsia="Times New Roman"/>
                    </w:rPr>
                    <w:t>Th</w:t>
                  </w:r>
                  <w:proofErr w:type="spellEnd"/>
                  <w:r w:rsidRPr="00D84982">
                    <w:rPr>
                      <w:rFonts w:eastAsia="Times New Roman"/>
                    </w:rPr>
                    <w:t xml:space="preserve"> Nguyen, Ha T </w:t>
                  </w:r>
                  <w:proofErr w:type="spellStart"/>
                  <w:r w:rsidRPr="00D84982">
                    <w:rPr>
                      <w:rFonts w:eastAsia="Times New Roman"/>
                    </w:rPr>
                    <w:t>T</w:t>
                  </w:r>
                  <w:proofErr w:type="spellEnd"/>
                  <w:r w:rsidRPr="00D84982">
                    <w:rPr>
                      <w:rFonts w:eastAsia="Times New Roman"/>
                    </w:rPr>
                    <w:t xml:space="preserve"> Bui, Anh </w:t>
                  </w:r>
                  <w:proofErr w:type="spellStart"/>
                  <w:r w:rsidRPr="00D84982">
                    <w:rPr>
                      <w:rFonts w:eastAsia="Times New Roman"/>
                    </w:rPr>
                    <w:t>Duy</w:t>
                  </w:r>
                  <w:proofErr w:type="spellEnd"/>
                  <w:r w:rsidRPr="00D84982">
                    <w:rPr>
                      <w:rFonts w:eastAsia="Times New Roman"/>
                    </w:rPr>
                    <w:t xml:space="preserve"> Nguyen and others.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S3-s8.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CONTEXT: Vietnam still applies the opportunistic cytology-based screening model, which failed to have an impact on the increasing burden of cervical cancer in Vietnam. OBJECTIVES: To pilot a community-based screening model for cervical cancer using visual inspection with acetic acid (VIA) in Vietnam by training midwife and assistant physician working at grassroots level of health care system. DESIGN: The study employed a pre-experimental design. SETTING: Cases from 2 provinces of Vietnam. PARTICIPANTS: The study trained 36 assistant physicians/midwives working at commune health centers to do VIA screening for cervical cancer and provided screening services for 1945 women 30 to 65 years of age. INTERVENTION: The pilot intervention had 2 aims: train health care workers to do VIA screening and assess the quality of screening services provided by the trained staffs by examining the diagnostics value of VIA. RESULTS: All selected health care workers were able to perform VIA screening method after training. Their VIA services had high diagnostic value: positive predicted value of 11.5% and negative predicted value of </w:t>
                  </w:r>
                  <w:r w:rsidRPr="00D84982">
                    <w:rPr>
                      <w:rFonts w:eastAsia="Times New Roman"/>
                    </w:rPr>
                    <w:lastRenderedPageBreak/>
                    <w:t xml:space="preserve">99%; for the detection of cervical intraepithelial neoplasia (CIN) 2, the sensitivity of VIA is 100%, specificity of 67.0%, positive predicted value of 5.7%, and negative predicted value of 100%; for the detection of CIN 3, the sensitivity of VIA is 100%, specificity of 66.5%, positive predicted value of 3.8%, and negative predicted value of 100%. The diagnostic value of VIA is comparable with </w:t>
                  </w:r>
                  <w:proofErr w:type="spellStart"/>
                  <w:r w:rsidRPr="00D84982">
                    <w:rPr>
                      <w:rFonts w:eastAsia="Times New Roman"/>
                    </w:rPr>
                    <w:t>Papanicolaou</w:t>
                  </w:r>
                  <w:proofErr w:type="spellEnd"/>
                  <w:r w:rsidRPr="00D84982">
                    <w:rPr>
                      <w:rFonts w:eastAsia="Times New Roman"/>
                    </w:rPr>
                    <w:t xml:space="preserve"> test but requires far fewer resources and suitable with community-based setting. CONCLUSION: Local midwives and assistant physicians who currently work at commune health centers and district health centers can be trained to do VIA efficiently. Regarding to implications for policy and practice, VIA can offer significant advantages over </w:t>
                  </w:r>
                  <w:proofErr w:type="spellStart"/>
                  <w:r w:rsidRPr="00D84982">
                    <w:rPr>
                      <w:rFonts w:eastAsia="Times New Roman"/>
                    </w:rPr>
                    <w:t>Papanicolaou</w:t>
                  </w:r>
                  <w:proofErr w:type="spellEnd"/>
                  <w:r w:rsidRPr="00D84982">
                    <w:rPr>
                      <w:rFonts w:eastAsia="Times New Roman"/>
                    </w:rPr>
                    <w:t xml:space="preserve"> test in low-resource settings like Vietnam, particularly in terms of increased screening coverage, improved follow-up care, and overall program quality.</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70" w:name="m_-6531860790121843940__Toc505336199"/>
                  <w:r w:rsidRPr="00D84982">
                    <w:rPr>
                      <w:rFonts w:ascii="Calibri" w:eastAsia="Times New Roman" w:hAnsi="Calibri"/>
                      <w:b/>
                      <w:bCs/>
                      <w:color w:val="800000"/>
                      <w:sz w:val="22"/>
                      <w:szCs w:val="22"/>
                    </w:rPr>
                    <w:t>The Association Between Gender Inequalities and Women's Utilization of Maternal Health Services: A Cross-Sectional Survey in Eight South Central Coast Provinces, Vietnam.</w:t>
                  </w:r>
                  <w:bookmarkEnd w:id="70"/>
                </w:p>
                <w:p w:rsidR="00D84982" w:rsidRPr="00D84982" w:rsidRDefault="00D84982" w:rsidP="00D84982">
                  <w:pPr>
                    <w:spacing w:before="100" w:beforeAutospacing="1"/>
                    <w:rPr>
                      <w:rFonts w:eastAsia="Times New Roman"/>
                    </w:rPr>
                  </w:pPr>
                  <w:r w:rsidRPr="00D84982">
                    <w:rPr>
                      <w:rFonts w:eastAsia="Times New Roman"/>
                    </w:rPr>
                    <w:t xml:space="preserve">Ha </w:t>
                  </w:r>
                  <w:proofErr w:type="spellStart"/>
                  <w:r w:rsidRPr="00D84982">
                    <w:rPr>
                      <w:rFonts w:eastAsia="Times New Roman"/>
                    </w:rPr>
                    <w:t>Thi</w:t>
                  </w:r>
                  <w:proofErr w:type="spellEnd"/>
                  <w:r w:rsidRPr="00D84982">
                    <w:rPr>
                      <w:rFonts w:eastAsia="Times New Roman"/>
                    </w:rPr>
                    <w:t xml:space="preserve"> Thu Bui, </w:t>
                  </w:r>
                  <w:proofErr w:type="spellStart"/>
                  <w:r w:rsidRPr="00D84982">
                    <w:rPr>
                      <w:rFonts w:eastAsia="Times New Roman"/>
                    </w:rPr>
                    <w:t>Thi</w:t>
                  </w:r>
                  <w:proofErr w:type="spellEnd"/>
                  <w:r w:rsidRPr="00D84982">
                    <w:rPr>
                      <w:rFonts w:eastAsia="Times New Roman"/>
                    </w:rPr>
                    <w:t xml:space="preserve"> Minh Le, Tac Van Pham, Duong </w:t>
                  </w:r>
                  <w:proofErr w:type="spellStart"/>
                  <w:r w:rsidRPr="00D84982">
                    <w:rPr>
                      <w:rFonts w:eastAsia="Times New Roman"/>
                    </w:rPr>
                    <w:t>Thi</w:t>
                  </w:r>
                  <w:proofErr w:type="spellEnd"/>
                  <w:r w:rsidRPr="00D84982">
                    <w:rPr>
                      <w:rFonts w:eastAsia="Times New Roman"/>
                    </w:rPr>
                    <w:t xml:space="preserve"> Thuy Doan, </w:t>
                  </w:r>
                  <w:proofErr w:type="spellStart"/>
                  <w:r w:rsidRPr="00D84982">
                    <w:rPr>
                      <w:rFonts w:eastAsia="Times New Roman"/>
                    </w:rPr>
                    <w:t>Duy</w:t>
                  </w:r>
                  <w:proofErr w:type="spellEnd"/>
                  <w:r w:rsidRPr="00D84982">
                    <w:rPr>
                      <w:rFonts w:eastAsia="Times New Roman"/>
                    </w:rPr>
                    <w:t xml:space="preserve"> Anh Nguyen and others.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S19-s27.</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BACKGROUND: Gender inequalities influence the utilization of maternal health services in Vietnam, but little research has been published. This study, therefore, aimed to explore the association between gender inequalities and women's utilization of maternal health services in Vietnam. METHODS: The study was conducted in 8 provinces in the South Central Coast region of Vietnam during August 2013 to May 2014. A total of 907 women who delivered a year prior to the date of interview participated in the study. A multiple logistic regression model was used to examine the association between gender inequalities (including sociodemographic determinants of health) and utilization of 4 or more antenatal care (ANC4+) services, institutional delivery, and ever used contraceptive methods. RESULTS: The utilization rate of maternal health services was varied, from 53.9% for ANC4+ to 87.7% for ever used a contraceptive method and 97% for institutional delivery. Ethnicity was identified as the most influential variable out of all sociodemographic determinants of health. Regarding gender inequalities, couple communication was the only variable having significant association with women's utilization of maternal health services. CONCLUSION: Women's equal role within context of their daily life and relations with their husbands (discussing maternal care with husband and having equal income to husband) supported their use of maternal health services. Therefore, there should be concerted efforts from all relevant stakeholders including the health system to focus on disadvantaged women in planning and delivery of maternal health services, especially to ethnic minority women. Male involvement strategy should be implemented to promote maternal health care, especially during the prenatal and postpartum period. To provide more culturally sensitive and right-based approaches in delivery of maternal health services to disadvantaged women in Vietnam, interventions are recommended that promote male involvement, that is, to </w:t>
                  </w:r>
                  <w:r w:rsidRPr="00D84982">
                    <w:rPr>
                      <w:rFonts w:eastAsia="Times New Roman"/>
                    </w:rPr>
                    <w:lastRenderedPageBreak/>
                    <w:t>engage men in service delivery to adapt and ensure the most appropriate and effective maternal health care.</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71" w:name="m_-6531860790121843940__Toc505336200"/>
                  <w:r w:rsidRPr="00D84982">
                    <w:rPr>
                      <w:rFonts w:ascii="Calibri" w:eastAsia="Times New Roman" w:hAnsi="Calibri"/>
                      <w:b/>
                      <w:bCs/>
                      <w:color w:val="800000"/>
                      <w:sz w:val="22"/>
                      <w:szCs w:val="22"/>
                    </w:rPr>
                    <w:t xml:space="preserve">Evaluation of an </w:t>
                  </w:r>
                  <w:proofErr w:type="spellStart"/>
                  <w:r w:rsidRPr="00D84982">
                    <w:rPr>
                      <w:rFonts w:ascii="Calibri" w:eastAsia="Times New Roman" w:hAnsi="Calibri"/>
                      <w:b/>
                      <w:bCs/>
                      <w:color w:val="800000"/>
                      <w:sz w:val="22"/>
                      <w:szCs w:val="22"/>
                    </w:rPr>
                    <w:t>Ecohealth</w:t>
                  </w:r>
                  <w:proofErr w:type="spellEnd"/>
                  <w:r w:rsidRPr="00D84982">
                    <w:rPr>
                      <w:rFonts w:ascii="Calibri" w:eastAsia="Times New Roman" w:hAnsi="Calibri"/>
                      <w:b/>
                      <w:bCs/>
                      <w:color w:val="800000"/>
                      <w:sz w:val="22"/>
                      <w:szCs w:val="22"/>
                    </w:rPr>
                    <w:t xml:space="preserve"> Approach to Public Health Intervention in Ha Nam, Vietnam.</w:t>
                  </w:r>
                  <w:bookmarkEnd w:id="71"/>
                </w:p>
                <w:p w:rsidR="00D84982" w:rsidRPr="00D84982" w:rsidRDefault="00D84982" w:rsidP="00D84982">
                  <w:pPr>
                    <w:spacing w:before="100" w:beforeAutospacing="1"/>
                    <w:rPr>
                      <w:rFonts w:eastAsia="Times New Roman"/>
                    </w:rPr>
                  </w:pPr>
                  <w:proofErr w:type="spellStart"/>
                  <w:r w:rsidRPr="00D84982">
                    <w:rPr>
                      <w:rFonts w:eastAsia="Times New Roman"/>
                    </w:rPr>
                    <w:t>Giang</w:t>
                  </w:r>
                  <w:proofErr w:type="spellEnd"/>
                  <w:r w:rsidRPr="00D84982">
                    <w:rPr>
                      <w:rFonts w:eastAsia="Times New Roman"/>
                    </w:rPr>
                    <w:t xml:space="preserve"> Pham, Steven Lam, Tung </w:t>
                  </w:r>
                  <w:proofErr w:type="spellStart"/>
                  <w:r w:rsidRPr="00D84982">
                    <w:rPr>
                      <w:rFonts w:eastAsia="Times New Roman"/>
                    </w:rPr>
                    <w:t>Dinh</w:t>
                  </w:r>
                  <w:proofErr w:type="spellEnd"/>
                  <w:r w:rsidRPr="00D84982">
                    <w:rPr>
                      <w:rFonts w:eastAsia="Times New Roman"/>
                    </w:rPr>
                    <w:t xml:space="preserve">-Xuan and Hung Nguyen-Viet.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S36-s43.</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CONTEXT: </w:t>
                  </w:r>
                  <w:proofErr w:type="spellStart"/>
                  <w:r w:rsidRPr="00D84982">
                    <w:rPr>
                      <w:rFonts w:eastAsia="Times New Roman"/>
                    </w:rPr>
                    <w:t>Ecohealth</w:t>
                  </w:r>
                  <w:proofErr w:type="spellEnd"/>
                  <w:r w:rsidRPr="00D84982">
                    <w:rPr>
                      <w:rFonts w:eastAsia="Times New Roman"/>
                    </w:rPr>
                    <w:t xml:space="preserve"> is a transdisciplinary research approach that considers socio-economic, cultural, and environmental factors. </w:t>
                  </w:r>
                  <w:proofErr w:type="spellStart"/>
                  <w:r w:rsidRPr="00D84982">
                    <w:rPr>
                      <w:rFonts w:eastAsia="Times New Roman"/>
                    </w:rPr>
                    <w:t>Ecohealth</w:t>
                  </w:r>
                  <w:proofErr w:type="spellEnd"/>
                  <w:r w:rsidRPr="00D84982">
                    <w:rPr>
                      <w:rFonts w:eastAsia="Times New Roman"/>
                    </w:rPr>
                    <w:t xml:space="preserve"> program assessment is sometimes unable to capture the process of change, especially when the evidence is not well documented. As such, there is a need to better understand how </w:t>
                  </w:r>
                  <w:proofErr w:type="spellStart"/>
                  <w:r w:rsidRPr="00D84982">
                    <w:rPr>
                      <w:rFonts w:eastAsia="Times New Roman"/>
                    </w:rPr>
                    <w:t>ecohealth</w:t>
                  </w:r>
                  <w:proofErr w:type="spellEnd"/>
                  <w:r w:rsidRPr="00D84982">
                    <w:rPr>
                      <w:rFonts w:eastAsia="Times New Roman"/>
                    </w:rPr>
                    <w:t xml:space="preserve"> approaches are understood, integrated, and adapted in practice to support the sustainability of the approach. OBJECTIVE: To evaluate the use of an </w:t>
                  </w:r>
                  <w:proofErr w:type="spellStart"/>
                  <w:r w:rsidRPr="00D84982">
                    <w:rPr>
                      <w:rFonts w:eastAsia="Times New Roman"/>
                    </w:rPr>
                    <w:t>ecohealth</w:t>
                  </w:r>
                  <w:proofErr w:type="spellEnd"/>
                  <w:r w:rsidRPr="00D84982">
                    <w:rPr>
                      <w:rFonts w:eastAsia="Times New Roman"/>
                    </w:rPr>
                    <w:t xml:space="preserve"> approach to a community-based intervention to improve environmental sanitation and draw lessons learned for similar public health initiatives. DESIGN: An iterative evaluation approach involving 27 in-depth interviews and 9 focus group discussions was used to gather feedback on the intervention activities and outcomes from all participants. SETTING AND PARTICIPANTS: The study site was Hoang </w:t>
                  </w:r>
                  <w:proofErr w:type="spellStart"/>
                  <w:r w:rsidRPr="00D84982">
                    <w:rPr>
                      <w:rFonts w:eastAsia="Times New Roman"/>
                    </w:rPr>
                    <w:t>Tay</w:t>
                  </w:r>
                  <w:proofErr w:type="spellEnd"/>
                  <w:r w:rsidRPr="00D84982">
                    <w:rPr>
                      <w:rFonts w:eastAsia="Times New Roman"/>
                    </w:rPr>
                    <w:t xml:space="preserve"> commune, Kim Bang district, Ha Nam province. The participants included 12 farmers, 4 local policy makers, and 7 researchers from Hanoi University of Public Health. RESULTS: The farmers provided specific shortcomings of the biogas procedure steps, while the local authorities identified new and more effective ways to promote sanitation guidelines. Outcomes, as behavior changes, in 3 participant groups were captured. CONCLUSION: Participation in </w:t>
                  </w:r>
                  <w:proofErr w:type="spellStart"/>
                  <w:r w:rsidRPr="00D84982">
                    <w:rPr>
                      <w:rFonts w:eastAsia="Times New Roman"/>
                    </w:rPr>
                    <w:t>ecohealth</w:t>
                  </w:r>
                  <w:proofErr w:type="spellEnd"/>
                  <w:r w:rsidRPr="00D84982">
                    <w:rPr>
                      <w:rFonts w:eastAsia="Times New Roman"/>
                    </w:rPr>
                    <w:t xml:space="preserve"> interventions should be collegial to give opportunities for all related stakeholders to build capacity, support, and achieve the transdisciplinary principle. This also helps ensure that the community-based solutions are incorporated in public health interventions. Participatory monitoring and evaluation should support the understanding of the implementation process to capture intervention outcomes.</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72" w:name="m_-6531860790121843940__Toc505336201"/>
                  <w:r w:rsidRPr="00D84982">
                    <w:rPr>
                      <w:rFonts w:ascii="Calibri" w:eastAsia="Times New Roman" w:hAnsi="Calibri"/>
                      <w:b/>
                      <w:bCs/>
                      <w:color w:val="800000"/>
                      <w:sz w:val="22"/>
                      <w:szCs w:val="22"/>
                    </w:rPr>
                    <w:t xml:space="preserve">Health Service Utilization Among People With </w:t>
                  </w:r>
                  <w:proofErr w:type="spellStart"/>
                  <w:r w:rsidRPr="00D84982">
                    <w:rPr>
                      <w:rFonts w:ascii="Calibri" w:eastAsia="Times New Roman" w:hAnsi="Calibri"/>
                      <w:b/>
                      <w:bCs/>
                      <w:color w:val="800000"/>
                      <w:sz w:val="22"/>
                      <w:szCs w:val="22"/>
                    </w:rPr>
                    <w:t>Noncommunicable</w:t>
                  </w:r>
                  <w:proofErr w:type="spellEnd"/>
                  <w:r w:rsidRPr="00D84982">
                    <w:rPr>
                      <w:rFonts w:ascii="Calibri" w:eastAsia="Times New Roman" w:hAnsi="Calibri"/>
                      <w:b/>
                      <w:bCs/>
                      <w:color w:val="800000"/>
                      <w:sz w:val="22"/>
                      <w:szCs w:val="22"/>
                    </w:rPr>
                    <w:t xml:space="preserve"> Diseases in Rural Vietnam.</w:t>
                  </w:r>
                  <w:bookmarkEnd w:id="72"/>
                </w:p>
                <w:p w:rsidR="00D84982" w:rsidRPr="00D84982" w:rsidRDefault="00D84982" w:rsidP="00D84982">
                  <w:pPr>
                    <w:spacing w:before="100" w:beforeAutospacing="1"/>
                    <w:rPr>
                      <w:rFonts w:eastAsia="Times New Roman"/>
                    </w:rPr>
                  </w:pPr>
                  <w:r w:rsidRPr="00D84982">
                    <w:rPr>
                      <w:rFonts w:eastAsia="Times New Roman"/>
                    </w:rPr>
                    <w:t xml:space="preserve">Hoang Van Minh, </w:t>
                  </w:r>
                  <w:proofErr w:type="spellStart"/>
                  <w:r w:rsidRPr="00D84982">
                    <w:rPr>
                      <w:rFonts w:eastAsia="Times New Roman"/>
                    </w:rPr>
                    <w:t>Juhwan</w:t>
                  </w:r>
                  <w:proofErr w:type="spellEnd"/>
                  <w:r w:rsidRPr="00D84982">
                    <w:rPr>
                      <w:rFonts w:eastAsia="Times New Roman"/>
                    </w:rPr>
                    <w:t xml:space="preserve"> Oh, Kim </w:t>
                  </w:r>
                  <w:proofErr w:type="spellStart"/>
                  <w:r w:rsidRPr="00D84982">
                    <w:rPr>
                      <w:rFonts w:eastAsia="Times New Roman"/>
                    </w:rPr>
                    <w:t>Bao</w:t>
                  </w:r>
                  <w:proofErr w:type="spellEnd"/>
                  <w:r w:rsidRPr="00D84982">
                    <w:rPr>
                      <w:rFonts w:eastAsia="Times New Roman"/>
                    </w:rPr>
                    <w:t xml:space="preserve"> </w:t>
                  </w:r>
                  <w:proofErr w:type="spellStart"/>
                  <w:r w:rsidRPr="00D84982">
                    <w:rPr>
                      <w:rFonts w:eastAsia="Times New Roman"/>
                    </w:rPr>
                    <w:t>Giang</w:t>
                  </w:r>
                  <w:proofErr w:type="spellEnd"/>
                  <w:r w:rsidRPr="00D84982">
                    <w:rPr>
                      <w:rFonts w:eastAsia="Times New Roman"/>
                    </w:rPr>
                    <w:t xml:space="preserve">, Nguyen </w:t>
                  </w:r>
                  <w:proofErr w:type="spellStart"/>
                  <w:r w:rsidRPr="00D84982">
                    <w:rPr>
                      <w:rFonts w:eastAsia="Times New Roman"/>
                    </w:rPr>
                    <w:t>Bao</w:t>
                  </w:r>
                  <w:proofErr w:type="spellEnd"/>
                  <w:r w:rsidRPr="00D84982">
                    <w:rPr>
                      <w:rFonts w:eastAsia="Times New Roman"/>
                    </w:rPr>
                    <w:t xml:space="preserve"> Ngoc, Nguyen Minh Hoang and others.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S60-s66.</w:t>
                  </w:r>
                </w:p>
                <w:p w:rsidR="00D84982" w:rsidRPr="00D84982" w:rsidRDefault="00D84982" w:rsidP="00D84982">
                  <w:pPr>
                    <w:spacing w:before="100" w:beforeAutospacing="1"/>
                    <w:rPr>
                      <w:rFonts w:eastAsia="Times New Roman"/>
                    </w:rPr>
                  </w:pPr>
                  <w:r w:rsidRPr="00D84982">
                    <w:rPr>
                      <w:rFonts w:eastAsia="Times New Roman"/>
                    </w:rPr>
                    <w:t> </w:t>
                  </w:r>
                </w:p>
                <w:p w:rsidR="006B45BB" w:rsidRDefault="00D84982" w:rsidP="00D84982">
                  <w:pPr>
                    <w:spacing w:before="100" w:beforeAutospacing="1"/>
                    <w:rPr>
                      <w:rFonts w:eastAsia="Times New Roman"/>
                    </w:rPr>
                  </w:pPr>
                  <w:r w:rsidRPr="00D84982">
                    <w:rPr>
                      <w:rFonts w:eastAsia="Times New Roman"/>
                    </w:rPr>
                    <w:t xml:space="preserve">Abstract: CONTEXT: Chronic </w:t>
                  </w:r>
                  <w:proofErr w:type="spellStart"/>
                  <w:r w:rsidRPr="00D84982">
                    <w:rPr>
                      <w:rFonts w:eastAsia="Times New Roman"/>
                    </w:rPr>
                    <w:t>noncommunicable</w:t>
                  </w:r>
                  <w:proofErr w:type="spellEnd"/>
                  <w:r w:rsidRPr="00D84982">
                    <w:rPr>
                      <w:rFonts w:eastAsia="Times New Roman"/>
                    </w:rPr>
                    <w:t xml:space="preserve"> diseases (NCDs) have been shown to be major causes of morbidity and mortality in hospitals for the whole country. OBJECTIVE: </w:t>
                  </w:r>
                  <w:r w:rsidRPr="00D84982">
                    <w:rPr>
                      <w:rFonts w:eastAsia="Times New Roman"/>
                    </w:rPr>
                    <w:lastRenderedPageBreak/>
                    <w:t xml:space="preserve">This study aims to describe the situation of health service utilization among people with NCDs in a rural area and identify association between the situation of health service utilization among people with chronic diseases and their socioeconomic status. DESIGN: This was a cross-sectional study. SETTING: A rural district located in the North of Vietnam. PARTICIPANTS: People 15 years of age and older. Health service utilization was analyzed only among people who reported having NCD. MAIN OUTCOME MEASURES: Data were collected through a personal household interview conducted by 12 trained field workers. The dependent variable is health care service utilization among people with chronic NCDs. The explanatory variables include both household attributes such as household economic conditions, and so forth, and individual characteristics. RESULTS: Eighteen percent of the adults and 51% of the elderly respondents reported having at least 1 of the NCDs. The proportions of people with NCDs who used at least 1 outpatient service and used at least 1 inpatient health service during the last 12 months were 68.1% and 10.7%, respectively (the </w:t>
                  </w:r>
                  <w:proofErr w:type="spellStart"/>
                  <w:r w:rsidRPr="00D84982">
                    <w:rPr>
                      <w:rFonts w:eastAsia="Times New Roman"/>
                    </w:rPr>
                    <w:t>nonutilization</w:t>
                  </w:r>
                  <w:proofErr w:type="spellEnd"/>
                  <w:r w:rsidRPr="00D84982">
                    <w:rPr>
                      <w:rFonts w:eastAsia="Times New Roman"/>
                    </w:rPr>
                    <w:t xml:space="preserve"> rates of 31.9% and 89.3%, respectively). The statistically significant correlates of health care service utilization among people with NCDs were ethnicity (ethnic minority was significantly associated with a lower odds of health care service utilization) and health insurance (no health insurance was significantly associated with lower odds of health care service utilization). CONCLUSION: Given the evidence from this study, actions to improve access to health care services among people with NCDs are clearly needed. The capacity of primary health care system for the prevention and control of NCDs s</w:t>
                  </w:r>
                  <w:r w:rsidR="006B45BB">
                    <w:rPr>
                      <w:rFonts w:eastAsia="Times New Roman"/>
                    </w:rPr>
                    <w:t>hould be ranked a top priority.</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73" w:name="m_-6531860790121843940__Toc505336202"/>
                  <w:r w:rsidRPr="00D84982">
                    <w:rPr>
                      <w:rFonts w:ascii="Calibri" w:eastAsia="Times New Roman" w:hAnsi="Calibri"/>
                      <w:b/>
                      <w:bCs/>
                      <w:color w:val="800000"/>
                      <w:sz w:val="22"/>
                      <w:szCs w:val="22"/>
                    </w:rPr>
                    <w:t>Utilization of Services Provided by Village-Based Ethnic Minority Midwives in Vietnam: Lessons From Implementation Research.</w:t>
                  </w:r>
                  <w:bookmarkEnd w:id="73"/>
                </w:p>
                <w:p w:rsidR="00D84982" w:rsidRPr="00D84982" w:rsidRDefault="00D84982" w:rsidP="00D84982">
                  <w:pPr>
                    <w:spacing w:before="100" w:beforeAutospacing="1"/>
                    <w:rPr>
                      <w:rFonts w:eastAsia="Times New Roman"/>
                    </w:rPr>
                  </w:pPr>
                  <w:r w:rsidRPr="00D84982">
                    <w:rPr>
                      <w:rFonts w:eastAsia="Times New Roman"/>
                    </w:rPr>
                    <w:t xml:space="preserve">Duong </w:t>
                  </w:r>
                  <w:proofErr w:type="spellStart"/>
                  <w:r w:rsidRPr="00D84982">
                    <w:rPr>
                      <w:rFonts w:eastAsia="Times New Roman"/>
                    </w:rPr>
                    <w:t>Thi</w:t>
                  </w:r>
                  <w:proofErr w:type="spellEnd"/>
                  <w:r w:rsidRPr="00D84982">
                    <w:rPr>
                      <w:rFonts w:eastAsia="Times New Roman"/>
                    </w:rPr>
                    <w:t xml:space="preserve"> Thuy Doan, </w:t>
                  </w:r>
                  <w:proofErr w:type="spellStart"/>
                  <w:r w:rsidRPr="00D84982">
                    <w:rPr>
                      <w:rFonts w:eastAsia="Times New Roman"/>
                    </w:rPr>
                    <w:t>Tolib</w:t>
                  </w:r>
                  <w:proofErr w:type="spellEnd"/>
                  <w:r w:rsidRPr="00D84982">
                    <w:rPr>
                      <w:rFonts w:eastAsia="Times New Roman"/>
                    </w:rPr>
                    <w:t xml:space="preserve"> </w:t>
                  </w:r>
                  <w:proofErr w:type="spellStart"/>
                  <w:r w:rsidRPr="00D84982">
                    <w:rPr>
                      <w:rFonts w:eastAsia="Times New Roman"/>
                    </w:rPr>
                    <w:t>Mirzoev</w:t>
                  </w:r>
                  <w:proofErr w:type="spellEnd"/>
                  <w:r w:rsidRPr="00D84982">
                    <w:rPr>
                      <w:rFonts w:eastAsia="Times New Roman"/>
                    </w:rPr>
                    <w:t xml:space="preserve">, </w:t>
                  </w:r>
                  <w:proofErr w:type="spellStart"/>
                  <w:r w:rsidRPr="00D84982">
                    <w:rPr>
                      <w:rFonts w:eastAsia="Times New Roman"/>
                    </w:rPr>
                    <w:t>Canh</w:t>
                  </w:r>
                  <w:proofErr w:type="spellEnd"/>
                  <w:r w:rsidRPr="00D84982">
                    <w:rPr>
                      <w:rFonts w:eastAsia="Times New Roman"/>
                    </w:rPr>
                    <w:t xml:space="preserve"> </w:t>
                  </w:r>
                  <w:proofErr w:type="spellStart"/>
                  <w:r w:rsidRPr="00D84982">
                    <w:rPr>
                      <w:rFonts w:eastAsia="Times New Roman"/>
                    </w:rPr>
                    <w:t>Chuong</w:t>
                  </w:r>
                  <w:proofErr w:type="spellEnd"/>
                  <w:r w:rsidRPr="00D84982">
                    <w:rPr>
                      <w:rFonts w:eastAsia="Times New Roman"/>
                    </w:rPr>
                    <w:t xml:space="preserve"> Nguyen and Ha </w:t>
                  </w:r>
                  <w:proofErr w:type="spellStart"/>
                  <w:r w:rsidRPr="00D84982">
                    <w:rPr>
                      <w:rFonts w:eastAsia="Times New Roman"/>
                    </w:rPr>
                    <w:t>Thi</w:t>
                  </w:r>
                  <w:proofErr w:type="spellEnd"/>
                  <w:r w:rsidRPr="00D84982">
                    <w:rPr>
                      <w:rFonts w:eastAsia="Times New Roman"/>
                    </w:rPr>
                    <w:t xml:space="preserve"> Thu Bui. J Public Health </w:t>
                  </w:r>
                  <w:proofErr w:type="spellStart"/>
                  <w:r w:rsidRPr="00D84982">
                    <w:rPr>
                      <w:rFonts w:eastAsia="Times New Roman"/>
                    </w:rPr>
                    <w:t>Manag</w:t>
                  </w:r>
                  <w:proofErr w:type="spellEnd"/>
                  <w:r w:rsidRPr="00D84982">
                    <w:rPr>
                      <w:rFonts w:eastAsia="Times New Roman"/>
                    </w:rPr>
                    <w:t xml:space="preserve"> </w:t>
                  </w:r>
                  <w:proofErr w:type="spellStart"/>
                  <w:r w:rsidRPr="00D84982">
                    <w:rPr>
                      <w:rFonts w:eastAsia="Times New Roman"/>
                    </w:rPr>
                    <w:t>Pract</w:t>
                  </w:r>
                  <w:proofErr w:type="spellEnd"/>
                  <w:r w:rsidRPr="00D84982">
                    <w:rPr>
                      <w:rFonts w:eastAsia="Times New Roman"/>
                    </w:rPr>
                    <w:t xml:space="preserve">, 2018, volume 24 </w:t>
                  </w:r>
                  <w:proofErr w:type="spellStart"/>
                  <w:r w:rsidRPr="00D84982">
                    <w:rPr>
                      <w:rFonts w:eastAsia="Times New Roman"/>
                    </w:rPr>
                    <w:t>Suppl</w:t>
                  </w:r>
                  <w:proofErr w:type="spellEnd"/>
                  <w:r w:rsidRPr="00D84982">
                    <w:rPr>
                      <w:rFonts w:eastAsia="Times New Roman"/>
                    </w:rPr>
                    <w:t xml:space="preserve"> 2 Supplement, Public Health in Vietnam, pp. S9-s18.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BACKGROUND: Global progress in reducing maternal mortality requires improving access to maternal and child health services for the most vulnerable groups. This article reports results of implementation research that aimed to increase the acceptability of village-based ethnic minority midwives (EMMs) by local communities in Vietnam through implementing an integrated interventions package. METHODS: The study was carried out in 2 provinces in Vietnam, </w:t>
                  </w:r>
                  <w:proofErr w:type="spellStart"/>
                  <w:r w:rsidRPr="00D84982">
                    <w:rPr>
                      <w:rFonts w:eastAsia="Times New Roman"/>
                    </w:rPr>
                    <w:t>Dien</w:t>
                  </w:r>
                  <w:proofErr w:type="spellEnd"/>
                  <w:r w:rsidRPr="00D84982">
                    <w:rPr>
                      <w:rFonts w:eastAsia="Times New Roman"/>
                    </w:rPr>
                    <w:t xml:space="preserve"> Bien and </w:t>
                  </w:r>
                  <w:proofErr w:type="spellStart"/>
                  <w:r w:rsidRPr="00D84982">
                    <w:rPr>
                      <w:rFonts w:eastAsia="Times New Roman"/>
                    </w:rPr>
                    <w:t>Kon</w:t>
                  </w:r>
                  <w:proofErr w:type="spellEnd"/>
                  <w:r w:rsidRPr="00D84982">
                    <w:rPr>
                      <w:rFonts w:eastAsia="Times New Roman"/>
                    </w:rPr>
                    <w:t xml:space="preserve"> Tum. A quasi-experimental survey with pretest/posttest design was adopted, which included 6 months of intervention implementation. The interventions package included introductory "launch" meetings, monthly review meetings at community health centers, and 5-day refresher training for EMMs. A mixed-methods approach was used involving both quantitative and qualitative data. A structured questionnaire was used in the pre- and posttest surveys, complemented by </w:t>
                  </w:r>
                  <w:r w:rsidRPr="00D84982">
                    <w:rPr>
                      <w:rFonts w:eastAsia="Times New Roman"/>
                    </w:rPr>
                    <w:lastRenderedPageBreak/>
                    <w:t>in-depth interviews and focus group discussions with EMMs, relatives of pregnant women, community representatives, and health managers. RESULTS: Introductions of EMMs to their local communities by local authorities and supervision of performance of EMMs contributed to significant increases in utilization of services provided by EMMs, from 58.6% to 87.7%. Key facilitators included information on how to contact EMMs, awareness of services provided by EMMs, and trust in services provided by EMMs. The main barriers to utilization of EMM services, which may affect sustainability of the EMM scheme, were low self-esteem of EMMs and small allowances to EMMs, which also affected the recognition of EMMs in the community. CONCLUSIONS: Providing continuous support and integration of EMMs within frontline service provision and ensuring adequate local budget for monthly allowances are the key factors that should allow sustainability of the EMM scheme and continued improvement of access to maternal and child health care among poor ethnic minority people living in mountainous areas in Vietnam.</w:t>
                  </w:r>
                </w:p>
                <w:p w:rsidR="00D84982" w:rsidRPr="00D84982" w:rsidRDefault="00D84982" w:rsidP="00D84982">
                  <w:pPr>
                    <w:spacing w:before="100" w:beforeAutospacing="1"/>
                    <w:rPr>
                      <w:rFonts w:eastAsia="Times New Roman"/>
                    </w:rPr>
                  </w:pPr>
                  <w:r w:rsidRPr="00D84982">
                    <w:rPr>
                      <w:rFonts w:eastAsia="Times New Roman"/>
                    </w:rPr>
                    <w:t> </w:t>
                  </w:r>
                  <w:hyperlink w:anchor="_top" w:history="1">
                    <w:r w:rsidR="006B45BB" w:rsidRPr="00D84982">
                      <w:rPr>
                        <w:rFonts w:eastAsia="Times New Roman"/>
                        <w:color w:val="0000FF"/>
                        <w:u w:val="single"/>
                      </w:rPr>
                      <w:t>Back to top</w:t>
                    </w:r>
                  </w:hyperlink>
                </w:p>
                <w:p w:rsidR="00D84982" w:rsidRPr="00D84982" w:rsidRDefault="00D84982" w:rsidP="00D84982">
                  <w:pPr>
                    <w:spacing w:before="100" w:beforeAutospacing="1" w:after="100" w:afterAutospacing="1"/>
                    <w:outlineLvl w:val="0"/>
                    <w:rPr>
                      <w:rFonts w:eastAsia="Times New Roman"/>
                      <w:b/>
                      <w:bCs/>
                      <w:kern w:val="36"/>
                      <w:sz w:val="48"/>
                      <w:szCs w:val="48"/>
                    </w:rPr>
                  </w:pPr>
                  <w:bookmarkStart w:id="74" w:name="m_-6531860790121843940__Toc505336203"/>
                  <w:r w:rsidRPr="00D84982">
                    <w:rPr>
                      <w:rFonts w:eastAsia="Times New Roman"/>
                      <w:b/>
                      <w:bCs/>
                      <w:kern w:val="36"/>
                      <w:sz w:val="48"/>
                      <w:szCs w:val="48"/>
                      <w:shd w:val="clear" w:color="auto" w:fill="D3D3D3"/>
                    </w:rPr>
                    <w:t>Energy</w:t>
                  </w:r>
                  <w:bookmarkEnd w:id="74"/>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75" w:name="m_-6531860790121843940__Toc505336204"/>
                  <w:r w:rsidRPr="00D84982">
                    <w:rPr>
                      <w:rFonts w:ascii="Calibri" w:eastAsia="Times New Roman" w:hAnsi="Calibri"/>
                      <w:b/>
                      <w:bCs/>
                      <w:color w:val="800000"/>
                      <w:sz w:val="22"/>
                      <w:szCs w:val="22"/>
                    </w:rPr>
                    <w:t>Integration of Renewable Power Sources into the Vietnamese Power System.</w:t>
                  </w:r>
                  <w:bookmarkEnd w:id="75"/>
                </w:p>
                <w:p w:rsidR="00D84982" w:rsidRPr="00D84982" w:rsidRDefault="00D84982" w:rsidP="00D84982">
                  <w:pPr>
                    <w:spacing w:before="100" w:beforeAutospacing="1"/>
                    <w:rPr>
                      <w:rFonts w:eastAsia="Times New Roman"/>
                    </w:rPr>
                  </w:pPr>
                  <w:r w:rsidRPr="00D84982">
                    <w:rPr>
                      <w:rFonts w:eastAsia="Times New Roman"/>
                    </w:rPr>
                    <w:t xml:space="preserve">Alexander </w:t>
                  </w:r>
                  <w:proofErr w:type="spellStart"/>
                  <w:r w:rsidRPr="00D84982">
                    <w:rPr>
                      <w:rFonts w:eastAsia="Times New Roman"/>
                    </w:rPr>
                    <w:t>Kies</w:t>
                  </w:r>
                  <w:proofErr w:type="spellEnd"/>
                  <w:r w:rsidRPr="00D84982">
                    <w:rPr>
                      <w:rFonts w:eastAsia="Times New Roman"/>
                    </w:rPr>
                    <w:t xml:space="preserve">, Bruno </w:t>
                  </w:r>
                  <w:proofErr w:type="spellStart"/>
                  <w:r w:rsidRPr="00D84982">
                    <w:rPr>
                      <w:rFonts w:eastAsia="Times New Roman"/>
                    </w:rPr>
                    <w:t>Schyska</w:t>
                  </w:r>
                  <w:proofErr w:type="spellEnd"/>
                  <w:r w:rsidRPr="00D84982">
                    <w:rPr>
                      <w:rFonts w:eastAsia="Times New Roman"/>
                    </w:rPr>
                    <w:t xml:space="preserve">, </w:t>
                  </w:r>
                  <w:proofErr w:type="spellStart"/>
                  <w:r w:rsidRPr="00D84982">
                    <w:rPr>
                      <w:rFonts w:eastAsia="Times New Roman"/>
                    </w:rPr>
                    <w:t>Dinh</w:t>
                  </w:r>
                  <w:proofErr w:type="spellEnd"/>
                  <w:r w:rsidRPr="00D84982">
                    <w:rPr>
                      <w:rFonts w:eastAsia="Times New Roman"/>
                    </w:rPr>
                    <w:t xml:space="preserve"> Thanh Viet, </w:t>
                  </w:r>
                  <w:proofErr w:type="spellStart"/>
                  <w:r w:rsidRPr="00D84982">
                    <w:rPr>
                      <w:rFonts w:eastAsia="Times New Roman"/>
                    </w:rPr>
                    <w:t>Lueder</w:t>
                  </w:r>
                  <w:proofErr w:type="spellEnd"/>
                  <w:r w:rsidRPr="00D84982">
                    <w:rPr>
                      <w:rFonts w:eastAsia="Times New Roman"/>
                    </w:rPr>
                    <w:t xml:space="preserve"> von Bremen, </w:t>
                  </w:r>
                  <w:proofErr w:type="spellStart"/>
                  <w:r w:rsidRPr="00D84982">
                    <w:rPr>
                      <w:rFonts w:eastAsia="Times New Roman"/>
                    </w:rPr>
                    <w:t>Detlev</w:t>
                  </w:r>
                  <w:proofErr w:type="spellEnd"/>
                  <w:r w:rsidRPr="00D84982">
                    <w:rPr>
                      <w:rFonts w:eastAsia="Times New Roman"/>
                    </w:rPr>
                    <w:t xml:space="preserve"> Heinemann and others.,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3" w:tgtFrame="_blank" w:history="1">
                    <w:r w:rsidRPr="00D84982">
                      <w:rPr>
                        <w:rFonts w:eastAsia="Times New Roman"/>
                        <w:color w:val="0000FF"/>
                        <w:u w:val="single"/>
                      </w:rPr>
                      <w:t>https://arxiv.org/pdf/1801.00383.pdf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The Vietnamese Power system is expected to expand considerably in upcoming decades. However, pathways towards higher shares of renewables ought to be investigated. In this work, we investigate a highly renewable Vietnamese power system by jointly </w:t>
                  </w:r>
                  <w:proofErr w:type="spellStart"/>
                  <w:r w:rsidRPr="00D84982">
                    <w:rPr>
                      <w:rFonts w:eastAsia="Times New Roman"/>
                    </w:rPr>
                    <w:t>optimising</w:t>
                  </w:r>
                  <w:proofErr w:type="spellEnd"/>
                  <w:r w:rsidRPr="00D84982">
                    <w:rPr>
                      <w:rFonts w:eastAsia="Times New Roman"/>
                    </w:rPr>
                    <w:t xml:space="preserve"> the expansion of renewable generation facilities and the transmission grid. We show that in the cost-optimal case, highest amounts of wind capacities are installed in southern Vietnam and solar photovoltaics (PV) in central Vietnam. In addition, we show that transmission has the potential to reduce </w:t>
                  </w:r>
                  <w:proofErr w:type="spellStart"/>
                  <w:r w:rsidRPr="00D84982">
                    <w:rPr>
                      <w:rFonts w:eastAsia="Times New Roman"/>
                    </w:rPr>
                    <w:t>levelised</w:t>
                  </w:r>
                  <w:proofErr w:type="spellEnd"/>
                  <w:r w:rsidRPr="00D84982">
                    <w:rPr>
                      <w:rFonts w:eastAsia="Times New Roman"/>
                    </w:rPr>
                    <w:t xml:space="preserve"> cost of electricity by approximately 10%.</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76" w:name="m_-6531860790121843940__Toc505336205"/>
                  <w:r w:rsidRPr="00D84982">
                    <w:rPr>
                      <w:rFonts w:ascii="Calibri" w:eastAsia="Times New Roman" w:hAnsi="Calibri"/>
                      <w:b/>
                      <w:bCs/>
                      <w:color w:val="800000"/>
                      <w:sz w:val="22"/>
                      <w:szCs w:val="22"/>
                    </w:rPr>
                    <w:t>Pathways to Low-Carbon Development for Viet Nam.</w:t>
                  </w:r>
                  <w:bookmarkEnd w:id="76"/>
                </w:p>
                <w:p w:rsidR="00D84982" w:rsidRPr="00D84982" w:rsidRDefault="00D84982" w:rsidP="00D84982">
                  <w:pPr>
                    <w:spacing w:before="100" w:beforeAutospacing="1"/>
                    <w:rPr>
                      <w:rFonts w:eastAsia="Times New Roman"/>
                    </w:rPr>
                  </w:pPr>
                  <w:r w:rsidRPr="00D84982">
                    <w:rPr>
                      <w:rFonts w:eastAsia="Times New Roman"/>
                    </w:rPr>
                    <w:t>ADB (Asian Development Bank),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4" w:tgtFrame="_blank" w:history="1">
                    <w:r w:rsidRPr="00D84982">
                      <w:rPr>
                        <w:rFonts w:eastAsia="Times New Roman"/>
                        <w:color w:val="0000FF"/>
                        <w:u w:val="single"/>
                      </w:rPr>
                      <w:t>https://www.adb.org/publications/pathways-low-carbon-development-viet-nam</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lastRenderedPageBreak/>
                    <w:t>Abstract: This study assesses how Viet Nam’s green growth objectives can be achieved through a detailed modeling approach that draws on extensive national stakeholder input to ensure alignment with sector plans and strategies. Viet Nam’s rapid economic growth in recent years has been energy dependent. Viet Nam’s economy could expand by almost 14 times between 2010 and 2050, but the country’s energy system has become more carbon intensive. This study uses a bottom-up model to evaluate 63 measures to reduce greenhouse gas emissions from household electricity, industry, power generation, and transport. It finds potential for emissions reduction by 53% in 2050, and that much of this reduction can occur at low or negative financial costs. These measures are found to ultimately lead to faster and more inclusive economy-wide growth for the country. Policy measures are also identified to help realize this growth.</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after="100" w:afterAutospacing="1"/>
                    <w:outlineLvl w:val="0"/>
                    <w:rPr>
                      <w:rFonts w:eastAsia="Times New Roman"/>
                      <w:b/>
                      <w:bCs/>
                      <w:kern w:val="36"/>
                      <w:sz w:val="48"/>
                      <w:szCs w:val="48"/>
                    </w:rPr>
                  </w:pPr>
                  <w:bookmarkStart w:id="77" w:name="m_-6531860790121843940__Toc505336206"/>
                  <w:r w:rsidRPr="00D84982">
                    <w:rPr>
                      <w:rFonts w:eastAsia="Times New Roman"/>
                      <w:b/>
                      <w:bCs/>
                      <w:kern w:val="36"/>
                      <w:sz w:val="48"/>
                      <w:szCs w:val="48"/>
                      <w:shd w:val="clear" w:color="auto" w:fill="D3D3D3"/>
                    </w:rPr>
                    <w:t>Housing</w:t>
                  </w:r>
                  <w:bookmarkEnd w:id="77"/>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78" w:name="m_-6531860790121843940__Toc505336207"/>
                  <w:r w:rsidRPr="00D84982">
                    <w:rPr>
                      <w:rFonts w:ascii="Calibri" w:eastAsia="Times New Roman" w:hAnsi="Calibri"/>
                      <w:b/>
                      <w:bCs/>
                      <w:color w:val="800000"/>
                      <w:sz w:val="22"/>
                      <w:szCs w:val="22"/>
                    </w:rPr>
                    <w:t>Price Determinants of Affordable Apartments in Vietnam: Toward the Public–Private Partnerships for Sustainable Housing Development.</w:t>
                  </w:r>
                  <w:bookmarkEnd w:id="78"/>
                </w:p>
                <w:p w:rsidR="00D84982" w:rsidRPr="00D84982" w:rsidRDefault="00D84982" w:rsidP="00D84982">
                  <w:pPr>
                    <w:spacing w:before="100" w:beforeAutospacing="1"/>
                    <w:rPr>
                      <w:rFonts w:eastAsia="Times New Roman"/>
                    </w:rPr>
                  </w:pPr>
                  <w:proofErr w:type="spellStart"/>
                  <w:r w:rsidRPr="00D84982">
                    <w:rPr>
                      <w:rFonts w:eastAsia="Times New Roman"/>
                    </w:rPr>
                    <w:t>Ducksu</w:t>
                  </w:r>
                  <w:proofErr w:type="spellEnd"/>
                  <w:r w:rsidRPr="00D84982">
                    <w:rPr>
                      <w:rFonts w:eastAsia="Times New Roman"/>
                    </w:rPr>
                    <w:t xml:space="preserve"> </w:t>
                  </w:r>
                  <w:proofErr w:type="spellStart"/>
                  <w:r w:rsidRPr="00D84982">
                    <w:rPr>
                      <w:rFonts w:eastAsia="Times New Roman"/>
                    </w:rPr>
                    <w:t>Seo</w:t>
                  </w:r>
                  <w:proofErr w:type="spellEnd"/>
                  <w:r w:rsidRPr="00D84982">
                    <w:rPr>
                      <w:rFonts w:eastAsia="Times New Roman"/>
                    </w:rPr>
                    <w:t xml:space="preserve">, You Chung and </w:t>
                  </w:r>
                  <w:proofErr w:type="spellStart"/>
                  <w:r w:rsidRPr="00D84982">
                    <w:rPr>
                      <w:rFonts w:eastAsia="Times New Roman"/>
                    </w:rPr>
                    <w:t>Youngsang</w:t>
                  </w:r>
                  <w:proofErr w:type="spellEnd"/>
                  <w:r w:rsidRPr="00D84982">
                    <w:rPr>
                      <w:rFonts w:eastAsia="Times New Roman"/>
                    </w:rPr>
                    <w:t xml:space="preserve"> Kwon. Sustainability, 2018, volume 10, number 1, p. 197.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5" w:tgtFrame="_blank" w:history="1">
                    <w:r w:rsidRPr="00D84982">
                      <w:rPr>
                        <w:rFonts w:eastAsia="Times New Roman"/>
                        <w:color w:val="0000FF"/>
                        <w:u w:val="single"/>
                      </w:rPr>
                      <w:t>http://www.mdpi.com/2071-1050/10/1/197</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Since the </w:t>
                  </w:r>
                  <w:proofErr w:type="spellStart"/>
                  <w:r w:rsidRPr="00D84982">
                    <w:rPr>
                      <w:rFonts w:eastAsia="Times New Roman"/>
                    </w:rPr>
                    <w:t>Doi</w:t>
                  </w:r>
                  <w:proofErr w:type="spellEnd"/>
                  <w:r w:rsidRPr="00D84982">
                    <w:rPr>
                      <w:rFonts w:eastAsia="Times New Roman"/>
                    </w:rPr>
                    <w:t xml:space="preserve"> </w:t>
                  </w:r>
                  <w:proofErr w:type="spellStart"/>
                  <w:r w:rsidRPr="00D84982">
                    <w:rPr>
                      <w:rFonts w:eastAsia="Times New Roman"/>
                    </w:rPr>
                    <w:t>Moi</w:t>
                  </w:r>
                  <w:proofErr w:type="spellEnd"/>
                  <w:r w:rsidRPr="00D84982">
                    <w:rPr>
                      <w:rFonts w:eastAsia="Times New Roman"/>
                    </w:rPr>
                    <w:t xml:space="preserve"> policy of economic reform in 1986, Vietnam has experienced economic development and housing market growth with increasing foreign direct investment. While high-end apartment development has dominated since the emergence of the privatized housing market, more recent focus is on the affordable apartment segment with the remarkable surge of middle-income households in Ho Chi Minh City (HCMC). While most previous studies have analyzed housing price determinants based on locational classification, this study is based on the affordability framework of the housing market in HCMC. It aims to investigate the price determinants of affordable and unaffordable apartment units using the hedonic regression model. The study identified common factors between the two types of apartments, such as vertical shared access and proximity to downtown, as well as unique factors for each, such as more high-rise towers, foreign development, proximity to main roads, and shopping malls only for the affordable segments. The findings have valuable implications, not only for future investors and developers in setting up successful housing development strategies, but also for the public sector in strongly encouraging public–private partnerships for sustainable housing development in Vietnam.</w:t>
                  </w:r>
                </w:p>
                <w:p w:rsidR="00D84982" w:rsidRPr="00D84982" w:rsidRDefault="00D84982" w:rsidP="00D84982">
                  <w:pPr>
                    <w:spacing w:before="100" w:beforeAutospacing="1"/>
                    <w:rPr>
                      <w:rFonts w:eastAsia="Times New Roman"/>
                    </w:rPr>
                  </w:pPr>
                  <w:r w:rsidRPr="00D84982">
                    <w:rPr>
                      <w:rFonts w:eastAsia="Times New Roman"/>
                    </w:rPr>
                    <w:lastRenderedPageBreak/>
                    <w:t> </w:t>
                  </w:r>
                  <w:hyperlink w:anchor="_top" w:history="1">
                    <w:r w:rsidR="006B45BB" w:rsidRPr="00D84982">
                      <w:rPr>
                        <w:rFonts w:eastAsia="Times New Roman"/>
                        <w:color w:val="0000FF"/>
                        <w:u w:val="single"/>
                      </w:rPr>
                      <w:t>Back to top</w:t>
                    </w:r>
                  </w:hyperlink>
                </w:p>
                <w:p w:rsidR="00D84982" w:rsidRPr="00D84982" w:rsidRDefault="00D84982" w:rsidP="00D84982">
                  <w:pPr>
                    <w:spacing w:before="100" w:beforeAutospacing="1" w:after="100" w:afterAutospacing="1"/>
                    <w:outlineLvl w:val="0"/>
                    <w:rPr>
                      <w:rFonts w:eastAsia="Times New Roman"/>
                      <w:b/>
                      <w:bCs/>
                      <w:kern w:val="36"/>
                      <w:sz w:val="48"/>
                      <w:szCs w:val="48"/>
                    </w:rPr>
                  </w:pPr>
                  <w:bookmarkStart w:id="79" w:name="m_-6531860790121843940__Toc505336208"/>
                  <w:r w:rsidRPr="00D84982">
                    <w:rPr>
                      <w:rFonts w:eastAsia="Times New Roman"/>
                      <w:b/>
                      <w:bCs/>
                      <w:kern w:val="36"/>
                      <w:sz w:val="48"/>
                      <w:szCs w:val="48"/>
                      <w:shd w:val="clear" w:color="auto" w:fill="D3D3D3"/>
                    </w:rPr>
                    <w:t>Transport</w:t>
                  </w:r>
                  <w:bookmarkEnd w:id="79"/>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80" w:name="m_-6531860790121843940__Toc505336209"/>
                  <w:r w:rsidRPr="00D84982">
                    <w:rPr>
                      <w:rFonts w:ascii="Calibri" w:eastAsia="Times New Roman" w:hAnsi="Calibri"/>
                      <w:b/>
                      <w:bCs/>
                      <w:color w:val="800000"/>
                      <w:sz w:val="22"/>
                      <w:szCs w:val="22"/>
                    </w:rPr>
                    <w:t>Anticipating the Automobile: Transportation Transformations in Vietnam.</w:t>
                  </w:r>
                  <w:bookmarkEnd w:id="80"/>
                </w:p>
                <w:p w:rsidR="00D84982" w:rsidRPr="00D84982" w:rsidRDefault="00D84982" w:rsidP="00D84982">
                  <w:pPr>
                    <w:spacing w:before="100" w:beforeAutospacing="1"/>
                    <w:rPr>
                      <w:rFonts w:eastAsia="Times New Roman"/>
                    </w:rPr>
                  </w:pPr>
                  <w:r w:rsidRPr="00D84982">
                    <w:rPr>
                      <w:rFonts w:eastAsia="Times New Roman"/>
                    </w:rPr>
                    <w:t xml:space="preserve">Ivan V. Small. </w:t>
                  </w:r>
                  <w:proofErr w:type="gramStart"/>
                  <w:r w:rsidRPr="00D84982">
                    <w:rPr>
                      <w:rFonts w:eastAsia="Times New Roman"/>
                    </w:rPr>
                    <w:t>in</w:t>
                  </w:r>
                  <w:proofErr w:type="gramEnd"/>
                  <w:r w:rsidRPr="00D84982">
                    <w:rPr>
                      <w:rFonts w:eastAsia="Times New Roman"/>
                    </w:rPr>
                    <w:t>: Consumer Culture Theory, Emerald Publishing, Research in Consumer Behavior, Volume 19,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Purpose: This paper examines emerging consumption patterns in Vietnam’s transportation market, and considers them within broader practices and histories of mobility. I examine how Vietnamese consumers are apprehending the current transportation shift from motorcycles to automobiles and the corresponding societal transformations it foreshadows and remembers. --- Design/methodology: Research was conducted between 2013 and 2016 and involved analyses of transportation industry global and regional documents and reports, observations and interviews with users and sellers of motorcycles and automobiles in Vietnam, participant observation and focus groups with drivers and driving schools in </w:t>
                  </w:r>
                  <w:proofErr w:type="spellStart"/>
                  <w:r w:rsidRPr="00D84982">
                    <w:rPr>
                      <w:rFonts w:eastAsia="Times New Roman"/>
                    </w:rPr>
                    <w:t>Danang</w:t>
                  </w:r>
                  <w:proofErr w:type="spellEnd"/>
                  <w:r w:rsidRPr="00D84982">
                    <w:rPr>
                      <w:rFonts w:eastAsia="Times New Roman"/>
                    </w:rPr>
                    <w:t xml:space="preserve"> and Ho Chi Minh City, Vietnam, and discussions with transportation designers, engineers, manufacturers, and marketing professionals. --- Findings: Shifts in manufacturing and recent regional and international trade agreements mandating tariff reductions on transportation commodities have been reorienting material and temporal relations to the market. In this transition period when the meaning and valuation of motorcycles are shifting, anticipations of automobiles are paramount. --- Originality and value: By analyzing emerging transportation markets in Vietnam, I identify potential collaborative opportunities for stakeholders in academia, industry, and policy to further explore issues of transportation and mobility preferences and developments in Southeast Asia and suggest that this may be a productive arena for lateral learning.</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after="100" w:afterAutospacing="1"/>
                    <w:outlineLvl w:val="0"/>
                    <w:rPr>
                      <w:rFonts w:eastAsia="Times New Roman"/>
                      <w:b/>
                      <w:bCs/>
                      <w:kern w:val="36"/>
                      <w:sz w:val="48"/>
                      <w:szCs w:val="48"/>
                    </w:rPr>
                  </w:pPr>
                  <w:bookmarkStart w:id="81" w:name="m_-6531860790121843940__Toc505336210"/>
                  <w:r w:rsidRPr="00D84982">
                    <w:rPr>
                      <w:rFonts w:eastAsia="Times New Roman"/>
                      <w:b/>
                      <w:bCs/>
                      <w:kern w:val="36"/>
                      <w:sz w:val="48"/>
                      <w:szCs w:val="48"/>
                      <w:shd w:val="clear" w:color="auto" w:fill="D3D3D3"/>
                    </w:rPr>
                    <w:t>Urban development</w:t>
                  </w:r>
                  <w:bookmarkEnd w:id="81"/>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82" w:name="m_-6531860790121843940__Toc505336211"/>
                  <w:r w:rsidRPr="00D84982">
                    <w:rPr>
                      <w:rFonts w:ascii="Calibri" w:eastAsia="Times New Roman" w:hAnsi="Calibri"/>
                      <w:b/>
                      <w:bCs/>
                      <w:color w:val="800000"/>
                      <w:sz w:val="22"/>
                      <w:szCs w:val="22"/>
                    </w:rPr>
                    <w:t xml:space="preserve">Rethinking metropolitan production from its underside: A view from the alleyways of </w:t>
                  </w:r>
                  <w:proofErr w:type="spellStart"/>
                  <w:r w:rsidRPr="00D84982">
                    <w:rPr>
                      <w:rFonts w:ascii="Calibri" w:eastAsia="Times New Roman" w:hAnsi="Calibri"/>
                      <w:b/>
                      <w:bCs/>
                      <w:color w:val="800000"/>
                      <w:sz w:val="22"/>
                      <w:szCs w:val="22"/>
                    </w:rPr>
                    <w:t>H</w:t>
                  </w:r>
                  <w:r w:rsidRPr="00D84982">
                    <w:rPr>
                      <w:rFonts w:ascii="Arial" w:eastAsia="Times New Roman" w:hAnsi="Arial" w:cs="Arial"/>
                      <w:b/>
                      <w:bCs/>
                      <w:color w:val="800000"/>
                      <w:sz w:val="22"/>
                      <w:szCs w:val="22"/>
                    </w:rPr>
                    <w:t>ồ</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Ch</w:t>
                  </w:r>
                  <w:r w:rsidRPr="00D84982">
                    <w:rPr>
                      <w:rFonts w:ascii="Calibri" w:eastAsia="Times New Roman" w:hAnsi="Calibri" w:cs="Calibri"/>
                      <w:b/>
                      <w:bCs/>
                      <w:color w:val="800000"/>
                      <w:sz w:val="22"/>
                      <w:szCs w:val="22"/>
                    </w:rPr>
                    <w:t>í</w:t>
                  </w:r>
                  <w:proofErr w:type="spellEnd"/>
                  <w:r w:rsidRPr="00D84982">
                    <w:rPr>
                      <w:rFonts w:ascii="Calibri" w:eastAsia="Times New Roman" w:hAnsi="Calibri"/>
                      <w:b/>
                      <w:bCs/>
                      <w:color w:val="800000"/>
                      <w:sz w:val="22"/>
                      <w:szCs w:val="22"/>
                    </w:rPr>
                    <w:t xml:space="preserve"> Minh City.</w:t>
                  </w:r>
                  <w:bookmarkEnd w:id="82"/>
                </w:p>
                <w:p w:rsidR="00D84982" w:rsidRPr="00D84982" w:rsidRDefault="00D84982" w:rsidP="00D84982">
                  <w:pPr>
                    <w:spacing w:before="100" w:beforeAutospacing="1"/>
                    <w:rPr>
                      <w:rFonts w:eastAsia="Times New Roman"/>
                    </w:rPr>
                  </w:pPr>
                  <w:r w:rsidRPr="00D84982">
                    <w:rPr>
                      <w:rFonts w:eastAsia="Times New Roman"/>
                    </w:rPr>
                    <w:t xml:space="preserve">Marie </w:t>
                  </w:r>
                  <w:proofErr w:type="spellStart"/>
                  <w:r w:rsidRPr="00D84982">
                    <w:rPr>
                      <w:rFonts w:eastAsia="Times New Roman"/>
                    </w:rPr>
                    <w:t>Gibert</w:t>
                  </w:r>
                  <w:proofErr w:type="spellEnd"/>
                  <w:r w:rsidRPr="00D84982">
                    <w:rPr>
                      <w:rFonts w:eastAsia="Times New Roman"/>
                    </w:rPr>
                    <w:t>. Environment and Planning A: Economy and Space,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lastRenderedPageBreak/>
                    <w:t xml:space="preserve">Abstract: The ubiquity, peculiar historical growth and specific spatiality of alleyway </w:t>
                  </w:r>
                  <w:proofErr w:type="spellStart"/>
                  <w:r w:rsidRPr="00D84982">
                    <w:rPr>
                      <w:rFonts w:eastAsia="Times New Roman"/>
                    </w:rPr>
                    <w:t>neighbourhoods</w:t>
                  </w:r>
                  <w:proofErr w:type="spellEnd"/>
                  <w:r w:rsidRPr="00D84982">
                    <w:rPr>
                      <w:rFonts w:eastAsia="Times New Roman"/>
                    </w:rPr>
                    <w:t xml:space="preserve"> make them one of </w:t>
                  </w:r>
                  <w:proofErr w:type="spellStart"/>
                  <w:r w:rsidRPr="00D84982">
                    <w:rPr>
                      <w:rFonts w:eastAsia="Times New Roman"/>
                    </w:rPr>
                    <w:t>Hồ</w:t>
                  </w:r>
                  <w:proofErr w:type="spellEnd"/>
                  <w:r w:rsidRPr="00D84982">
                    <w:rPr>
                      <w:rFonts w:eastAsia="Times New Roman"/>
                    </w:rPr>
                    <w:t xml:space="preserve"> </w:t>
                  </w:r>
                  <w:proofErr w:type="spellStart"/>
                  <w:r w:rsidRPr="00D84982">
                    <w:rPr>
                      <w:rFonts w:eastAsia="Times New Roman"/>
                    </w:rPr>
                    <w:t>Chí</w:t>
                  </w:r>
                  <w:proofErr w:type="spellEnd"/>
                  <w:r w:rsidRPr="00D84982">
                    <w:rPr>
                      <w:rFonts w:eastAsia="Times New Roman"/>
                    </w:rPr>
                    <w:t xml:space="preserve"> Minh City’s most defining features. At a time of great pressure to “</w:t>
                  </w:r>
                  <w:proofErr w:type="spellStart"/>
                  <w:r w:rsidRPr="00D84982">
                    <w:rPr>
                      <w:rFonts w:eastAsia="Times New Roman"/>
                    </w:rPr>
                    <w:t>modernise</w:t>
                  </w:r>
                  <w:proofErr w:type="spellEnd"/>
                  <w:r w:rsidRPr="00D84982">
                    <w:rPr>
                      <w:rFonts w:eastAsia="Times New Roman"/>
                    </w:rPr>
                    <w:t xml:space="preserve">” the metropolis, efforts are being made to upgrade the alleyways by systematically widening them and regulating the uses to which they are put. Studying this urban renewal project provides a better appreciation of the </w:t>
                  </w:r>
                  <w:proofErr w:type="spellStart"/>
                  <w:r w:rsidRPr="00D84982">
                    <w:rPr>
                      <w:rFonts w:eastAsia="Times New Roman"/>
                    </w:rPr>
                    <w:t>metropolisation</w:t>
                  </w:r>
                  <w:proofErr w:type="spellEnd"/>
                  <w:r w:rsidRPr="00D84982">
                    <w:rPr>
                      <w:rFonts w:eastAsia="Times New Roman"/>
                    </w:rPr>
                    <w:t xml:space="preserve"> process in the Global South from its “underside”; that is to say, from its most “ordinary” components. By addressing the question of which </w:t>
                  </w:r>
                  <w:proofErr w:type="spellStart"/>
                  <w:r w:rsidRPr="00D84982">
                    <w:rPr>
                      <w:rFonts w:eastAsia="Times New Roman"/>
                    </w:rPr>
                    <w:t>Hồ</w:t>
                  </w:r>
                  <w:proofErr w:type="spellEnd"/>
                  <w:r w:rsidRPr="00D84982">
                    <w:rPr>
                      <w:rFonts w:eastAsia="Times New Roman"/>
                    </w:rPr>
                    <w:t xml:space="preserve"> </w:t>
                  </w:r>
                  <w:proofErr w:type="spellStart"/>
                  <w:r w:rsidRPr="00D84982">
                    <w:rPr>
                      <w:rFonts w:eastAsia="Times New Roman"/>
                    </w:rPr>
                    <w:t>Chí</w:t>
                  </w:r>
                  <w:proofErr w:type="spellEnd"/>
                  <w:r w:rsidRPr="00D84982">
                    <w:rPr>
                      <w:rFonts w:eastAsia="Times New Roman"/>
                    </w:rPr>
                    <w:t xml:space="preserve"> Minh City alleyways have been upgraded, which have not, and why, this article makes clear that </w:t>
                  </w:r>
                  <w:proofErr w:type="spellStart"/>
                  <w:r w:rsidRPr="00D84982">
                    <w:rPr>
                      <w:rFonts w:eastAsia="Times New Roman"/>
                    </w:rPr>
                    <w:t>metropolisation</w:t>
                  </w:r>
                  <w:proofErr w:type="spellEnd"/>
                  <w:r w:rsidRPr="00D84982">
                    <w:rPr>
                      <w:rFonts w:eastAsia="Times New Roman"/>
                    </w:rPr>
                    <w:t xml:space="preserve"> is a highly situated process. Most importantly, it addresses the different forces – global and local, morphological and social, economic and political – that shape contemporary urban renewal in Vietnam today. To this end, urban spaces are </w:t>
                  </w:r>
                  <w:proofErr w:type="spellStart"/>
                  <w:r w:rsidRPr="00D84982">
                    <w:rPr>
                      <w:rFonts w:eastAsia="Times New Roman"/>
                    </w:rPr>
                    <w:t>conceptualised</w:t>
                  </w:r>
                  <w:proofErr w:type="spellEnd"/>
                  <w:r w:rsidRPr="00D84982">
                    <w:rPr>
                      <w:rFonts w:eastAsia="Times New Roman"/>
                    </w:rPr>
                    <w:t xml:space="preserve"> as “fields of forces”, embodying the contradictory global and local forces at work in the process of </w:t>
                  </w:r>
                  <w:proofErr w:type="spellStart"/>
                  <w:r w:rsidRPr="00D84982">
                    <w:rPr>
                      <w:rFonts w:eastAsia="Times New Roman"/>
                    </w:rPr>
                    <w:t>metropolisation</w:t>
                  </w:r>
                  <w:proofErr w:type="spellEnd"/>
                  <w:r w:rsidRPr="00D84982">
                    <w:rPr>
                      <w:rFonts w:eastAsia="Times New Roman"/>
                    </w:rPr>
                    <w:t xml:space="preserve">. I identify the ways in which these forces are combined in each </w:t>
                  </w:r>
                  <w:proofErr w:type="spellStart"/>
                  <w:r w:rsidRPr="00D84982">
                    <w:rPr>
                      <w:rFonts w:eastAsia="Times New Roman"/>
                    </w:rPr>
                    <w:t>neighbourhood</w:t>
                  </w:r>
                  <w:proofErr w:type="spellEnd"/>
                  <w:r w:rsidRPr="00D84982">
                    <w:rPr>
                      <w:rFonts w:eastAsia="Times New Roman"/>
                    </w:rPr>
                    <w:t xml:space="preserve">, leading to different outcomes. The article draws on the findings of an extensive ethnographic study conducted over five years (2010–2014) in six alleyway </w:t>
                  </w:r>
                  <w:proofErr w:type="spellStart"/>
                  <w:r w:rsidRPr="00D84982">
                    <w:rPr>
                      <w:rFonts w:eastAsia="Times New Roman"/>
                    </w:rPr>
                    <w:t>neighbourhoods</w:t>
                  </w:r>
                  <w:proofErr w:type="spellEnd"/>
                  <w:r w:rsidRPr="00D84982">
                    <w:rPr>
                      <w:rFonts w:eastAsia="Times New Roman"/>
                    </w:rPr>
                    <w:t xml:space="preserve"> in </w:t>
                  </w:r>
                  <w:proofErr w:type="spellStart"/>
                  <w:r w:rsidRPr="00D84982">
                    <w:rPr>
                      <w:rFonts w:eastAsia="Times New Roman"/>
                    </w:rPr>
                    <w:t>pericentral</w:t>
                  </w:r>
                  <w:proofErr w:type="spellEnd"/>
                  <w:r w:rsidRPr="00D84982">
                    <w:rPr>
                      <w:rFonts w:eastAsia="Times New Roman"/>
                    </w:rPr>
                    <w:t xml:space="preserve"> districts of </w:t>
                  </w:r>
                  <w:proofErr w:type="spellStart"/>
                  <w:r w:rsidRPr="00D84982">
                    <w:rPr>
                      <w:rFonts w:eastAsia="Times New Roman"/>
                    </w:rPr>
                    <w:t>Hồ</w:t>
                  </w:r>
                  <w:proofErr w:type="spellEnd"/>
                  <w:r w:rsidRPr="00D84982">
                    <w:rPr>
                      <w:rFonts w:eastAsia="Times New Roman"/>
                    </w:rPr>
                    <w:t xml:space="preserve"> </w:t>
                  </w:r>
                  <w:proofErr w:type="spellStart"/>
                  <w:r w:rsidRPr="00D84982">
                    <w:rPr>
                      <w:rFonts w:eastAsia="Times New Roman"/>
                    </w:rPr>
                    <w:t>Chí</w:t>
                  </w:r>
                  <w:proofErr w:type="spellEnd"/>
                  <w:r w:rsidRPr="00D84982">
                    <w:rPr>
                      <w:rFonts w:eastAsia="Times New Roman"/>
                    </w:rPr>
                    <w:t xml:space="preserve"> Minh City chosen for their diversity. Such a comparative analysis allows us to go beyond the simplistic vision of </w:t>
                  </w:r>
                  <w:proofErr w:type="spellStart"/>
                  <w:r w:rsidRPr="00D84982">
                    <w:rPr>
                      <w:rFonts w:eastAsia="Times New Roman"/>
                    </w:rPr>
                    <w:t>metropolisation</w:t>
                  </w:r>
                  <w:proofErr w:type="spellEnd"/>
                  <w:r w:rsidRPr="00D84982">
                    <w:rPr>
                      <w:rFonts w:eastAsia="Times New Roman"/>
                    </w:rPr>
                    <w:t xml:space="preserve"> as a </w:t>
                  </w:r>
                  <w:proofErr w:type="spellStart"/>
                  <w:r w:rsidRPr="00D84982">
                    <w:rPr>
                      <w:rFonts w:eastAsia="Times New Roman"/>
                    </w:rPr>
                    <w:t>standardising</w:t>
                  </w:r>
                  <w:proofErr w:type="spellEnd"/>
                  <w:r w:rsidRPr="00D84982">
                    <w:rPr>
                      <w:rFonts w:eastAsia="Times New Roman"/>
                    </w:rPr>
                    <w:t xml:space="preserve"> process, instead </w:t>
                  </w:r>
                  <w:proofErr w:type="spellStart"/>
                  <w:r w:rsidRPr="00D84982">
                    <w:rPr>
                      <w:rFonts w:eastAsia="Times New Roman"/>
                    </w:rPr>
                    <w:t>emphasising</w:t>
                  </w:r>
                  <w:proofErr w:type="spellEnd"/>
                  <w:r w:rsidRPr="00D84982">
                    <w:rPr>
                      <w:rFonts w:eastAsia="Times New Roman"/>
                    </w:rPr>
                    <w:t xml:space="preserve"> the reality of hybrid urbanism.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after="100" w:afterAutospacing="1"/>
                    <w:outlineLvl w:val="0"/>
                    <w:rPr>
                      <w:rFonts w:eastAsia="Times New Roman"/>
                      <w:b/>
                      <w:bCs/>
                      <w:kern w:val="36"/>
                      <w:sz w:val="48"/>
                      <w:szCs w:val="48"/>
                    </w:rPr>
                  </w:pPr>
                  <w:bookmarkStart w:id="83" w:name="m_-6531860790121843940__Toc505336212"/>
                  <w:r w:rsidRPr="00D84982">
                    <w:rPr>
                      <w:rFonts w:eastAsia="Times New Roman"/>
                      <w:b/>
                      <w:bCs/>
                      <w:kern w:val="36"/>
                      <w:sz w:val="48"/>
                      <w:szCs w:val="48"/>
                      <w:shd w:val="clear" w:color="auto" w:fill="D3D3D3"/>
                    </w:rPr>
                    <w:t>Social development</w:t>
                  </w:r>
                  <w:bookmarkEnd w:id="83"/>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84" w:name="m_-6531860790121843940__Toc505336213"/>
                  <w:r w:rsidRPr="00D84982">
                    <w:rPr>
                      <w:rFonts w:ascii="Calibri" w:eastAsia="Times New Roman" w:hAnsi="Calibri"/>
                      <w:b/>
                      <w:bCs/>
                      <w:color w:val="800000"/>
                      <w:sz w:val="22"/>
                      <w:szCs w:val="22"/>
                    </w:rPr>
                    <w:t>Partnering with Educational Leaders to Advance Social Work Education in Vietnam.</w:t>
                  </w:r>
                  <w:bookmarkEnd w:id="84"/>
                </w:p>
                <w:p w:rsidR="00D84982" w:rsidRPr="00D84982" w:rsidRDefault="00D84982" w:rsidP="00D84982">
                  <w:pPr>
                    <w:spacing w:before="100" w:beforeAutospacing="1"/>
                    <w:rPr>
                      <w:rFonts w:eastAsia="Times New Roman"/>
                    </w:rPr>
                  </w:pPr>
                  <w:r w:rsidRPr="00D84982">
                    <w:rPr>
                      <w:rFonts w:eastAsia="Times New Roman"/>
                    </w:rPr>
                    <w:t xml:space="preserve">Laurie A. Drabble, Edward Cohen, </w:t>
                  </w:r>
                  <w:proofErr w:type="spellStart"/>
                  <w:r w:rsidRPr="00D84982">
                    <w:rPr>
                      <w:rFonts w:eastAsia="Times New Roman"/>
                    </w:rPr>
                    <w:t>Hoa</w:t>
                  </w:r>
                  <w:proofErr w:type="spellEnd"/>
                  <w:r w:rsidRPr="00D84982">
                    <w:rPr>
                      <w:rFonts w:eastAsia="Times New Roman"/>
                    </w:rPr>
                    <w:t xml:space="preserve"> </w:t>
                  </w:r>
                  <w:proofErr w:type="spellStart"/>
                  <w:r w:rsidRPr="00D84982">
                    <w:rPr>
                      <w:rFonts w:eastAsia="Times New Roman"/>
                    </w:rPr>
                    <w:t>Thi</w:t>
                  </w:r>
                  <w:proofErr w:type="spellEnd"/>
                  <w:r w:rsidRPr="00D84982">
                    <w:rPr>
                      <w:rFonts w:eastAsia="Times New Roman"/>
                    </w:rPr>
                    <w:t xml:space="preserve"> </w:t>
                  </w:r>
                  <w:proofErr w:type="spellStart"/>
                  <w:r w:rsidRPr="00D84982">
                    <w:rPr>
                      <w:rFonts w:eastAsia="Times New Roman"/>
                    </w:rPr>
                    <w:t>Nguyễn</w:t>
                  </w:r>
                  <w:proofErr w:type="spellEnd"/>
                  <w:r w:rsidRPr="00D84982">
                    <w:rPr>
                      <w:rFonts w:eastAsia="Times New Roman"/>
                    </w:rPr>
                    <w:t xml:space="preserve">, Alice Hines, Debbie </w:t>
                  </w:r>
                  <w:proofErr w:type="spellStart"/>
                  <w:r w:rsidRPr="00D84982">
                    <w:rPr>
                      <w:rFonts w:eastAsia="Times New Roman"/>
                    </w:rPr>
                    <w:t>Faires</w:t>
                  </w:r>
                  <w:proofErr w:type="spellEnd"/>
                  <w:r w:rsidRPr="00D84982">
                    <w:rPr>
                      <w:rFonts w:eastAsia="Times New Roman"/>
                    </w:rPr>
                    <w:t xml:space="preserve"> and others. </w:t>
                  </w:r>
                  <w:proofErr w:type="spellStart"/>
                  <w:r w:rsidRPr="00D84982">
                    <w:rPr>
                      <w:rFonts w:eastAsia="Times New Roman"/>
                    </w:rPr>
                    <w:t>Whanake</w:t>
                  </w:r>
                  <w:proofErr w:type="spellEnd"/>
                  <w:r w:rsidRPr="00D84982">
                    <w:rPr>
                      <w:rFonts w:eastAsia="Times New Roman"/>
                    </w:rPr>
                    <w:t>: The Pacific journal of community development, 2017, volume 3, number 2.</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6" w:anchor="page=8" w:tgtFrame="_blank" w:history="1">
                    <w:r w:rsidRPr="00D84982">
                      <w:rPr>
                        <w:rFonts w:eastAsia="Times New Roman"/>
                        <w:color w:val="0000FF"/>
                        <w:u w:val="single"/>
                      </w:rPr>
                      <w:t>http://www.unitec.ac.nz/whanake/wp-content/uploads/2015/06/Whanake-3-2.pdf#page=8</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This case study describes the leadership component of the Social Work Education Enhancement Project (SWEEP), an international collaboration designed to strengthen the capacity of Vietnam’s undergraduate social work </w:t>
                  </w:r>
                  <w:proofErr w:type="spellStart"/>
                  <w:r w:rsidRPr="00D84982">
                    <w:rPr>
                      <w:rFonts w:eastAsia="Times New Roman"/>
                    </w:rPr>
                    <w:t>programmes</w:t>
                  </w:r>
                  <w:proofErr w:type="spellEnd"/>
                  <w:r w:rsidRPr="00D84982">
                    <w:rPr>
                      <w:rFonts w:eastAsia="Times New Roman"/>
                    </w:rPr>
                    <w:t xml:space="preserve"> to deliver quality education. SWEEP strategies for building capacity in leadership and administration include the following: 1) leadership development, 2) development of university-specific and collective strategic plans, and 3) improving collaboration among leaders. Thematic analysis of qualitative evaluation data identified eight effective elements of the leadership </w:t>
                  </w:r>
                  <w:proofErr w:type="spellStart"/>
                  <w:r w:rsidRPr="00D84982">
                    <w:rPr>
                      <w:rFonts w:eastAsia="Times New Roman"/>
                    </w:rPr>
                    <w:t>programme</w:t>
                  </w:r>
                  <w:proofErr w:type="spellEnd"/>
                  <w:r w:rsidRPr="00D84982">
                    <w:rPr>
                      <w:rFonts w:eastAsia="Times New Roman"/>
                    </w:rPr>
                    <w:t xml:space="preserve">. Findings underscore the importance of partnership and flexibility in planning, as well as the value of supporting a leadership consortium to guide ongoing national efforts for improving </w:t>
                  </w:r>
                  <w:r w:rsidRPr="00D84982">
                    <w:rPr>
                      <w:rFonts w:eastAsia="Times New Roman"/>
                    </w:rPr>
                    <w:lastRenderedPageBreak/>
                    <w:t>higher education in social work.</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85" w:name="m_-6531860790121843940__Toc505336214"/>
                  <w:r w:rsidRPr="00D84982">
                    <w:rPr>
                      <w:rFonts w:ascii="Calibri" w:eastAsia="Times New Roman" w:hAnsi="Calibri"/>
                      <w:b/>
                      <w:bCs/>
                      <w:color w:val="800000"/>
                      <w:sz w:val="22"/>
                      <w:szCs w:val="22"/>
                    </w:rPr>
                    <w:t xml:space="preserve">The Challenges in Implementation of the Rights to Participate in Political Field of the Ethnic Minority Women Groups: </w:t>
                  </w:r>
                  <w:proofErr w:type="spellStart"/>
                  <w:r w:rsidRPr="00D84982">
                    <w:rPr>
                      <w:rFonts w:ascii="Calibri" w:eastAsia="Times New Roman" w:hAnsi="Calibri"/>
                      <w:b/>
                      <w:bCs/>
                      <w:color w:val="800000"/>
                      <w:sz w:val="22"/>
                      <w:szCs w:val="22"/>
                    </w:rPr>
                    <w:t>Kotu</w:t>
                  </w:r>
                  <w:proofErr w:type="spellEnd"/>
                  <w:r w:rsidRPr="00D84982">
                    <w:rPr>
                      <w:rFonts w:ascii="Calibri" w:eastAsia="Times New Roman" w:hAnsi="Calibri"/>
                      <w:b/>
                      <w:bCs/>
                      <w:color w:val="800000"/>
                      <w:sz w:val="22"/>
                      <w:szCs w:val="22"/>
                    </w:rPr>
                    <w:t xml:space="preserve"> and </w:t>
                  </w:r>
                  <w:proofErr w:type="spellStart"/>
                  <w:r w:rsidRPr="00D84982">
                    <w:rPr>
                      <w:rFonts w:ascii="Calibri" w:eastAsia="Times New Roman" w:hAnsi="Calibri"/>
                      <w:b/>
                      <w:bCs/>
                      <w:color w:val="800000"/>
                      <w:sz w:val="22"/>
                      <w:szCs w:val="22"/>
                    </w:rPr>
                    <w:t>Taoi</w:t>
                  </w:r>
                  <w:proofErr w:type="spellEnd"/>
                  <w:r w:rsidRPr="00D84982">
                    <w:rPr>
                      <w:rFonts w:ascii="Calibri" w:eastAsia="Times New Roman" w:hAnsi="Calibri"/>
                      <w:b/>
                      <w:bCs/>
                      <w:color w:val="800000"/>
                      <w:sz w:val="22"/>
                      <w:szCs w:val="22"/>
                    </w:rPr>
                    <w:t xml:space="preserve"> in </w:t>
                  </w:r>
                  <w:proofErr w:type="spellStart"/>
                  <w:r w:rsidRPr="00D84982">
                    <w:rPr>
                      <w:rFonts w:ascii="Calibri" w:eastAsia="Times New Roman" w:hAnsi="Calibri"/>
                      <w:b/>
                      <w:bCs/>
                      <w:color w:val="800000"/>
                      <w:sz w:val="22"/>
                      <w:szCs w:val="22"/>
                    </w:rPr>
                    <w:t>Thuathienhue</w:t>
                  </w:r>
                  <w:proofErr w:type="spellEnd"/>
                  <w:r w:rsidRPr="00D84982">
                    <w:rPr>
                      <w:rFonts w:ascii="Calibri" w:eastAsia="Times New Roman" w:hAnsi="Calibri"/>
                      <w:b/>
                      <w:bCs/>
                      <w:color w:val="800000"/>
                      <w:sz w:val="22"/>
                      <w:szCs w:val="22"/>
                    </w:rPr>
                    <w:t xml:space="preserve"> Province of Vietnam.</w:t>
                  </w:r>
                  <w:bookmarkEnd w:id="85"/>
                </w:p>
                <w:p w:rsidR="00D84982" w:rsidRPr="00D84982" w:rsidRDefault="00D84982" w:rsidP="00D84982">
                  <w:pPr>
                    <w:spacing w:before="100" w:beforeAutospacing="1"/>
                    <w:rPr>
                      <w:rFonts w:eastAsia="Times New Roman"/>
                    </w:rPr>
                  </w:pPr>
                  <w:r w:rsidRPr="00D84982">
                    <w:rPr>
                      <w:rFonts w:eastAsia="Times New Roman"/>
                    </w:rPr>
                    <w:t xml:space="preserve">Le </w:t>
                  </w:r>
                  <w:proofErr w:type="spellStart"/>
                  <w:r w:rsidRPr="00D84982">
                    <w:rPr>
                      <w:rFonts w:eastAsia="Times New Roman"/>
                    </w:rPr>
                    <w:t>Thi</w:t>
                  </w:r>
                  <w:proofErr w:type="spellEnd"/>
                  <w:r w:rsidRPr="00D84982">
                    <w:rPr>
                      <w:rFonts w:eastAsia="Times New Roman"/>
                    </w:rPr>
                    <w:t xml:space="preserve"> Nga and Doan Le Minh Chau. Art Human Open </w:t>
                  </w:r>
                  <w:proofErr w:type="spellStart"/>
                  <w:r w:rsidRPr="00D84982">
                    <w:rPr>
                      <w:rFonts w:eastAsia="Times New Roman"/>
                    </w:rPr>
                    <w:t>Acc</w:t>
                  </w:r>
                  <w:proofErr w:type="spellEnd"/>
                  <w:r w:rsidRPr="00D84982">
                    <w:rPr>
                      <w:rFonts w:eastAsia="Times New Roman"/>
                    </w:rPr>
                    <w:t xml:space="preserve"> J, 2017, volume 1, number 4.</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7" w:tgtFrame="_blank" w:history="1">
                    <w:r w:rsidRPr="00D84982">
                      <w:rPr>
                        <w:rFonts w:eastAsia="Times New Roman"/>
                        <w:color w:val="0000FF"/>
                        <w:u w:val="single"/>
                      </w:rPr>
                      <w:t>https://pdfs.semanticscholar.org/a57e/9ed2b80eacef936b52e8a8e17a606bb7e2c3.pdf</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In recent years, the status of ethnic minority women in </w:t>
                  </w:r>
                  <w:proofErr w:type="spellStart"/>
                  <w:r w:rsidRPr="00D84982">
                    <w:rPr>
                      <w:rFonts w:eastAsia="Times New Roman"/>
                    </w:rPr>
                    <w:t>Thua</w:t>
                  </w:r>
                  <w:proofErr w:type="spellEnd"/>
                  <w:r w:rsidRPr="00D84982">
                    <w:rPr>
                      <w:rFonts w:eastAsia="Times New Roman"/>
                    </w:rPr>
                    <w:t xml:space="preserve"> </w:t>
                  </w:r>
                  <w:proofErr w:type="spellStart"/>
                  <w:r w:rsidRPr="00D84982">
                    <w:rPr>
                      <w:rFonts w:eastAsia="Times New Roman"/>
                    </w:rPr>
                    <w:t>Thien</w:t>
                  </w:r>
                  <w:proofErr w:type="spellEnd"/>
                  <w:r w:rsidRPr="00D84982">
                    <w:rPr>
                      <w:rFonts w:eastAsia="Times New Roman"/>
                    </w:rPr>
                    <w:t xml:space="preserve"> Hue: </w:t>
                  </w:r>
                  <w:proofErr w:type="spellStart"/>
                  <w:r w:rsidRPr="00D84982">
                    <w:rPr>
                      <w:rFonts w:eastAsia="Times New Roman"/>
                    </w:rPr>
                    <w:t>Kotu</w:t>
                  </w:r>
                  <w:proofErr w:type="spellEnd"/>
                  <w:r w:rsidRPr="00D84982">
                    <w:rPr>
                      <w:rFonts w:eastAsia="Times New Roman"/>
                    </w:rPr>
                    <w:t xml:space="preserve"> and </w:t>
                  </w:r>
                  <w:proofErr w:type="spellStart"/>
                  <w:r w:rsidRPr="00D84982">
                    <w:rPr>
                      <w:rFonts w:eastAsia="Times New Roman"/>
                    </w:rPr>
                    <w:t>Taoi</w:t>
                  </w:r>
                  <w:proofErr w:type="spellEnd"/>
                  <w:r w:rsidRPr="00D84982">
                    <w:rPr>
                      <w:rFonts w:eastAsia="Times New Roman"/>
                    </w:rPr>
                    <w:t xml:space="preserve"> have been improved. They have been asserting role in different sites of life, contributing strong for local development. The status of women in the family and society has changed considerably. The number of women who hold positions of leadership in local governments and community is increasing. They have been contributed to Policy-making at all of levels. However, in fact shows the gender equality status of women is still not very sustainable. They had been facing many challenges, especially in the field of participation due to barriers from various causes. This is invisible barrier that make the rate of women’s participation is low. It has not achieved the goals set out in the Development Strategy and Policy to touching MDGs, for the advancement of women.</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86" w:name="m_-6531860790121843940__Toc505336215"/>
                  <w:r w:rsidRPr="00D84982">
                    <w:rPr>
                      <w:rFonts w:ascii="Calibri" w:eastAsia="Times New Roman" w:hAnsi="Calibri"/>
                      <w:b/>
                      <w:bCs/>
                      <w:color w:val="800000"/>
                      <w:sz w:val="22"/>
                      <w:szCs w:val="22"/>
                    </w:rPr>
                    <w:t xml:space="preserve">Planned relocation in the context of Environmental Change in </w:t>
                  </w:r>
                  <w:proofErr w:type="spellStart"/>
                  <w:r w:rsidRPr="00D84982">
                    <w:rPr>
                      <w:rFonts w:ascii="Calibri" w:eastAsia="Times New Roman" w:hAnsi="Calibri"/>
                      <w:b/>
                      <w:bCs/>
                      <w:color w:val="800000"/>
                      <w:sz w:val="22"/>
                      <w:szCs w:val="22"/>
                    </w:rPr>
                    <w:t>Hoa</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Binh</w:t>
                  </w:r>
                  <w:proofErr w:type="spellEnd"/>
                  <w:r w:rsidRPr="00D84982">
                    <w:rPr>
                      <w:rFonts w:ascii="Calibri" w:eastAsia="Times New Roman" w:hAnsi="Calibri"/>
                      <w:b/>
                      <w:bCs/>
                      <w:color w:val="800000"/>
                      <w:sz w:val="22"/>
                      <w:szCs w:val="22"/>
                    </w:rPr>
                    <w:t xml:space="preserve"> Province, Northern Viet Nam: An analysis of household decision-making and relocation outcomes.</w:t>
                  </w:r>
                  <w:bookmarkEnd w:id="86"/>
                </w:p>
                <w:p w:rsidR="00D84982" w:rsidRPr="00D84982" w:rsidRDefault="00D84982" w:rsidP="00D84982">
                  <w:pPr>
                    <w:spacing w:before="100" w:beforeAutospacing="1"/>
                    <w:rPr>
                      <w:rFonts w:eastAsia="Times New Roman"/>
                    </w:rPr>
                  </w:pPr>
                  <w:r w:rsidRPr="00D84982">
                    <w:rPr>
                      <w:rFonts w:eastAsia="Times New Roman"/>
                    </w:rPr>
                    <w:t xml:space="preserve">International Organization for Migration (IOM) and Ha </w:t>
                  </w:r>
                  <w:proofErr w:type="spellStart"/>
                  <w:r w:rsidRPr="00D84982">
                    <w:rPr>
                      <w:rFonts w:eastAsia="Times New Roman"/>
                    </w:rPr>
                    <w:t>Noi</w:t>
                  </w:r>
                  <w:proofErr w:type="spellEnd"/>
                  <w:r w:rsidRPr="00D84982">
                    <w:rPr>
                      <w:rFonts w:eastAsia="Times New Roman"/>
                    </w:rPr>
                    <w:t xml:space="preserve"> Institute of Sociology, Viet Nam (IOS)</w:t>
                  </w:r>
                  <w:proofErr w:type="gramStart"/>
                  <w:r w:rsidRPr="00D84982">
                    <w:rPr>
                      <w:rFonts w:eastAsia="Times New Roman"/>
                    </w:rPr>
                    <w:t>,.</w:t>
                  </w:r>
                  <w:proofErr w:type="gramEnd"/>
                  <w:r w:rsidRPr="00D84982">
                    <w:rPr>
                      <w:rFonts w:eastAsia="Times New Roman"/>
                    </w:rPr>
                    <w:t xml:space="preserve"> Ha </w:t>
                  </w:r>
                  <w:proofErr w:type="spellStart"/>
                  <w:r w:rsidRPr="00D84982">
                    <w:rPr>
                      <w:rFonts w:eastAsia="Times New Roman"/>
                    </w:rPr>
                    <w:t>Noi</w:t>
                  </w:r>
                  <w:proofErr w:type="spellEnd"/>
                  <w:r w:rsidRPr="00D84982">
                    <w:rPr>
                      <w:rFonts w:eastAsia="Times New Roman"/>
                    </w:rPr>
                    <w:t xml:space="preserve"> International Organization for Migration (IOM) and Institute of Sociology, Viet Nam (IOS),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8" w:tgtFrame="_blank" w:history="1">
                    <w:r w:rsidRPr="00D84982">
                      <w:rPr>
                        <w:rFonts w:eastAsia="Times New Roman"/>
                        <w:color w:val="0000FF"/>
                        <w:u w:val="single"/>
                      </w:rPr>
                      <w:t>https://publications.iom.int/books/planned-relocation-context-environmental-change-hoa-binh-province-northern-viet-nam</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Planned relocation of communities at risk, which provides support and infrastructure for communities to relocate, has the potential to contribute to increase resilience to environmental change and reduce disaster risk. Well-planned relocation can also support improvements in quality of life in rural areas and further rural development goals. As such, planned relocation forms part of the policy response to natural disaster risks in Viet Nam, with a focus on advancing rural development and quality of life for relocated </w:t>
                  </w:r>
                  <w:r w:rsidRPr="00D84982">
                    <w:rPr>
                      <w:rFonts w:eastAsia="Times New Roman"/>
                    </w:rPr>
                    <w:lastRenderedPageBreak/>
                    <w:t xml:space="preserve">communities. --- This study assesses the implementation and outcomes of planned relocation in the </w:t>
                  </w:r>
                  <w:proofErr w:type="spellStart"/>
                  <w:r w:rsidRPr="00D84982">
                    <w:rPr>
                      <w:rFonts w:eastAsia="Times New Roman"/>
                    </w:rPr>
                    <w:t>Hoa</w:t>
                  </w:r>
                  <w:proofErr w:type="spellEnd"/>
                  <w:r w:rsidRPr="00D84982">
                    <w:rPr>
                      <w:rFonts w:eastAsia="Times New Roman"/>
                    </w:rPr>
                    <w:t xml:space="preserve"> </w:t>
                  </w:r>
                  <w:proofErr w:type="spellStart"/>
                  <w:r w:rsidRPr="00D84982">
                    <w:rPr>
                      <w:rFonts w:eastAsia="Times New Roman"/>
                    </w:rPr>
                    <w:t>Binh</w:t>
                  </w:r>
                  <w:proofErr w:type="spellEnd"/>
                  <w:r w:rsidRPr="00D84982">
                    <w:rPr>
                      <w:rFonts w:eastAsia="Times New Roman"/>
                    </w:rPr>
                    <w:t xml:space="preserve"> Relocation Project, which aims to relocate 1200 households from two remote communes in the Northwest region that face high natural disaster risks. The study explored project implementation, household decision-making processes and relocation outcomes with 406 households, including those who have relocated, those who wish to move, and those who have chosen to remain or are undecided. The research identified key themes in household decisions, along with enabling practices which support successful relocation, key challenges, and potential responses to enhance relocation policies in Viet Nam.</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outlineLvl w:val="1"/>
                    <w:rPr>
                      <w:rFonts w:eastAsia="Times New Roman"/>
                      <w:b/>
                      <w:bCs/>
                      <w:sz w:val="36"/>
                      <w:szCs w:val="36"/>
                    </w:rPr>
                  </w:pPr>
                  <w:bookmarkStart w:id="87" w:name="m_-6531860790121843940__Toc505336216"/>
                  <w:proofErr w:type="spellStart"/>
                  <w:r w:rsidRPr="00D84982">
                    <w:rPr>
                      <w:rFonts w:ascii="Calibri" w:eastAsia="Times New Roman" w:hAnsi="Calibri"/>
                      <w:b/>
                      <w:bCs/>
                      <w:color w:val="800000"/>
                      <w:sz w:val="22"/>
                      <w:szCs w:val="22"/>
                    </w:rPr>
                    <w:t>Tái</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đ</w:t>
                  </w:r>
                  <w:r w:rsidRPr="00D84982">
                    <w:rPr>
                      <w:rFonts w:ascii="Arial" w:eastAsia="Times New Roman" w:hAnsi="Arial" w:cs="Arial"/>
                      <w:b/>
                      <w:bCs/>
                      <w:color w:val="800000"/>
                      <w:sz w:val="22"/>
                      <w:szCs w:val="22"/>
                    </w:rPr>
                    <w:t>ị</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w:t>
                  </w:r>
                  <w:r w:rsidRPr="00D84982">
                    <w:rPr>
                      <w:rFonts w:ascii="Arial" w:eastAsia="Times New Roman" w:hAnsi="Arial" w:cs="Arial"/>
                      <w:b/>
                      <w:bCs/>
                      <w:color w:val="800000"/>
                      <w:sz w:val="22"/>
                      <w:szCs w:val="22"/>
                    </w:rPr>
                    <w:t>ư</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trong</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b</w:t>
                  </w:r>
                  <w:r w:rsidRPr="00D84982">
                    <w:rPr>
                      <w:rFonts w:ascii="Arial" w:eastAsia="Times New Roman" w:hAnsi="Arial" w:cs="Arial"/>
                      <w:b/>
                      <w:bCs/>
                      <w:color w:val="800000"/>
                      <w:sz w:val="22"/>
                      <w:szCs w:val="22"/>
                    </w:rPr>
                    <w:t>ố</w:t>
                  </w:r>
                  <w:r w:rsidRPr="00D84982">
                    <w:rPr>
                      <w:rFonts w:ascii="Calibri" w:eastAsia="Times New Roman" w:hAnsi="Calibri"/>
                      <w:b/>
                      <w:bCs/>
                      <w:color w:val="800000"/>
                      <w:sz w:val="22"/>
                      <w:szCs w:val="22"/>
                    </w:rPr>
                    <w:t>i</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w:t>
                  </w:r>
                  <w:r w:rsidRPr="00D84982">
                    <w:rPr>
                      <w:rFonts w:ascii="Arial" w:eastAsia="Times New Roman" w:hAnsi="Arial" w:cs="Arial"/>
                      <w:b/>
                      <w:bCs/>
                      <w:color w:val="800000"/>
                      <w:sz w:val="22"/>
                      <w:szCs w:val="22"/>
                    </w:rPr>
                    <w:t>ả</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bi</w:t>
                  </w:r>
                  <w:r w:rsidRPr="00D84982">
                    <w:rPr>
                      <w:rFonts w:ascii="Arial" w:eastAsia="Times New Roman" w:hAnsi="Arial" w:cs="Arial"/>
                      <w:b/>
                      <w:bCs/>
                      <w:color w:val="800000"/>
                      <w:sz w:val="22"/>
                      <w:szCs w:val="22"/>
                    </w:rPr>
                    <w:t>ế</w:t>
                  </w:r>
                  <w:r w:rsidRPr="00D84982">
                    <w:rPr>
                      <w:rFonts w:ascii="Calibri" w:eastAsia="Times New Roman" w:hAnsi="Calibri"/>
                      <w:b/>
                      <w:bCs/>
                      <w:color w:val="800000"/>
                      <w:sz w:val="22"/>
                      <w:szCs w:val="22"/>
                    </w:rPr>
                    <w:t>n</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cs="Calibri"/>
                      <w:b/>
                      <w:bCs/>
                      <w:color w:val="800000"/>
                      <w:sz w:val="22"/>
                      <w:szCs w:val="22"/>
                    </w:rPr>
                    <w:t>đ</w:t>
                  </w:r>
                  <w:r w:rsidRPr="00D84982">
                    <w:rPr>
                      <w:rFonts w:ascii="Arial" w:eastAsia="Times New Roman" w:hAnsi="Arial" w:cs="Arial"/>
                      <w:b/>
                      <w:bCs/>
                      <w:color w:val="800000"/>
                      <w:sz w:val="22"/>
                      <w:szCs w:val="22"/>
                    </w:rPr>
                    <w:t>ổ</w:t>
                  </w:r>
                  <w:r w:rsidRPr="00D84982">
                    <w:rPr>
                      <w:rFonts w:ascii="Calibri" w:eastAsia="Times New Roman" w:hAnsi="Calibri"/>
                      <w:b/>
                      <w:bCs/>
                      <w:color w:val="800000"/>
                      <w:sz w:val="22"/>
                      <w:szCs w:val="22"/>
                    </w:rPr>
                    <w:t>i</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m</w:t>
                  </w:r>
                  <w:r w:rsidRPr="00D84982">
                    <w:rPr>
                      <w:rFonts w:ascii="Calibri" w:eastAsia="Times New Roman" w:hAnsi="Calibri" w:cs="Calibri"/>
                      <w:b/>
                      <w:bCs/>
                      <w:color w:val="800000"/>
                      <w:sz w:val="22"/>
                      <w:szCs w:val="22"/>
                    </w:rPr>
                    <w:t>ô</w:t>
                  </w:r>
                  <w:r w:rsidRPr="00D84982">
                    <w:rPr>
                      <w:rFonts w:ascii="Calibri" w:eastAsia="Times New Roman" w:hAnsi="Calibri"/>
                      <w:b/>
                      <w:bCs/>
                      <w:color w:val="800000"/>
                      <w:sz w:val="22"/>
                      <w:szCs w:val="22"/>
                    </w:rPr>
                    <w:t>i</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tr</w:t>
                  </w:r>
                  <w:r w:rsidRPr="00D84982">
                    <w:rPr>
                      <w:rFonts w:ascii="Arial" w:eastAsia="Times New Roman" w:hAnsi="Arial" w:cs="Arial"/>
                      <w:b/>
                      <w:bCs/>
                      <w:color w:val="800000"/>
                      <w:sz w:val="22"/>
                      <w:szCs w:val="22"/>
                    </w:rPr>
                    <w:t>ườ</w:t>
                  </w:r>
                  <w:r w:rsidRPr="00D84982">
                    <w:rPr>
                      <w:rFonts w:ascii="Calibri" w:eastAsia="Times New Roman" w:hAnsi="Calibri"/>
                      <w:b/>
                      <w:bCs/>
                      <w:color w:val="800000"/>
                      <w:sz w:val="22"/>
                      <w:szCs w:val="22"/>
                    </w:rPr>
                    <w:t>ng</w:t>
                  </w:r>
                  <w:proofErr w:type="spellEnd"/>
                  <w:r w:rsidRPr="00D84982">
                    <w:rPr>
                      <w:rFonts w:ascii="Calibri" w:eastAsia="Times New Roman" w:hAnsi="Calibri"/>
                      <w:b/>
                      <w:bCs/>
                      <w:color w:val="800000"/>
                      <w:sz w:val="22"/>
                      <w:szCs w:val="22"/>
                    </w:rPr>
                    <w:t xml:space="preserve"> </w:t>
                  </w:r>
                  <w:r w:rsidRPr="00D84982">
                    <w:rPr>
                      <w:rFonts w:ascii="Arial" w:eastAsia="Times New Roman" w:hAnsi="Arial" w:cs="Arial"/>
                      <w:b/>
                      <w:bCs/>
                      <w:color w:val="800000"/>
                      <w:sz w:val="22"/>
                      <w:szCs w:val="22"/>
                    </w:rPr>
                    <w:t>ở</w:t>
                  </w:r>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t</w:t>
                  </w:r>
                  <w:r w:rsidRPr="00D84982">
                    <w:rPr>
                      <w:rFonts w:ascii="Arial" w:eastAsia="Times New Roman" w:hAnsi="Arial" w:cs="Arial"/>
                      <w:b/>
                      <w:bCs/>
                      <w:color w:val="800000"/>
                      <w:sz w:val="22"/>
                      <w:szCs w:val="22"/>
                    </w:rPr>
                    <w:t>ỉ</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H</w:t>
                  </w:r>
                  <w:r w:rsidRPr="00D84982">
                    <w:rPr>
                      <w:rFonts w:ascii="Calibri" w:eastAsia="Times New Roman" w:hAnsi="Calibri" w:cs="Calibri"/>
                      <w:b/>
                      <w:bCs/>
                      <w:color w:val="800000"/>
                      <w:sz w:val="22"/>
                      <w:szCs w:val="22"/>
                    </w:rPr>
                    <w:t>ò</w:t>
                  </w:r>
                  <w:r w:rsidRPr="00D84982">
                    <w:rPr>
                      <w:rFonts w:ascii="Calibri" w:eastAsia="Times New Roman" w:hAnsi="Calibri"/>
                      <w:b/>
                      <w:bCs/>
                      <w:color w:val="800000"/>
                      <w:sz w:val="22"/>
                      <w:szCs w:val="22"/>
                    </w:rPr>
                    <w:t>a</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B</w:t>
                  </w:r>
                  <w:r w:rsidRPr="00D84982">
                    <w:rPr>
                      <w:rFonts w:ascii="Calibri" w:eastAsia="Times New Roman" w:hAnsi="Calibri" w:cs="Calibri"/>
                      <w:b/>
                      <w:bCs/>
                      <w:color w:val="800000"/>
                      <w:sz w:val="22"/>
                      <w:szCs w:val="22"/>
                    </w:rPr>
                    <w:t>ì</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Vi</w:t>
                  </w:r>
                  <w:r w:rsidRPr="00D84982">
                    <w:rPr>
                      <w:rFonts w:ascii="Arial" w:eastAsia="Times New Roman" w:hAnsi="Arial" w:cs="Arial"/>
                      <w:b/>
                      <w:bCs/>
                      <w:color w:val="800000"/>
                      <w:sz w:val="22"/>
                      <w:szCs w:val="22"/>
                    </w:rPr>
                    <w:t>ệ</w:t>
                  </w:r>
                  <w:r w:rsidRPr="00D84982">
                    <w:rPr>
                      <w:rFonts w:ascii="Calibri" w:eastAsia="Times New Roman" w:hAnsi="Calibri"/>
                      <w:b/>
                      <w:bCs/>
                      <w:color w:val="800000"/>
                      <w:sz w:val="22"/>
                      <w:szCs w:val="22"/>
                    </w:rPr>
                    <w:t>t</w:t>
                  </w:r>
                  <w:proofErr w:type="spellEnd"/>
                  <w:r w:rsidRPr="00D84982">
                    <w:rPr>
                      <w:rFonts w:ascii="Calibri" w:eastAsia="Times New Roman" w:hAnsi="Calibri"/>
                      <w:b/>
                      <w:bCs/>
                      <w:color w:val="800000"/>
                      <w:sz w:val="22"/>
                      <w:szCs w:val="22"/>
                    </w:rPr>
                    <w:t xml:space="preserve"> Nam: </w:t>
                  </w:r>
                  <w:proofErr w:type="spellStart"/>
                  <w:r w:rsidRPr="00D84982">
                    <w:rPr>
                      <w:rFonts w:ascii="Calibri" w:eastAsia="Times New Roman" w:hAnsi="Calibri"/>
                      <w:b/>
                      <w:bCs/>
                      <w:color w:val="800000"/>
                      <w:sz w:val="22"/>
                      <w:szCs w:val="22"/>
                    </w:rPr>
                    <w:t>Phân</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tích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quá</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trình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ra</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quy</w:t>
                  </w:r>
                  <w:r w:rsidRPr="00D84982">
                    <w:rPr>
                      <w:rFonts w:ascii="Arial" w:eastAsia="Times New Roman" w:hAnsi="Arial" w:cs="Arial"/>
                      <w:b/>
                      <w:bCs/>
                      <w:color w:val="800000"/>
                      <w:sz w:val="22"/>
                      <w:szCs w:val="22"/>
                    </w:rPr>
                    <w:t>ế</w:t>
                  </w:r>
                  <w:r w:rsidRPr="00D84982">
                    <w:rPr>
                      <w:rFonts w:ascii="Calibri" w:eastAsia="Times New Roman" w:hAnsi="Calibri"/>
                      <w:b/>
                      <w:bCs/>
                      <w:color w:val="800000"/>
                      <w:sz w:val="22"/>
                      <w:szCs w:val="22"/>
                    </w:rPr>
                    <w:t>t</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cs="Calibri"/>
                      <w:b/>
                      <w:bCs/>
                      <w:color w:val="800000"/>
                      <w:sz w:val="22"/>
                      <w:szCs w:val="22"/>
                    </w:rPr>
                    <w:t>đ</w:t>
                  </w:r>
                  <w:r w:rsidRPr="00D84982">
                    <w:rPr>
                      <w:rFonts w:ascii="Arial" w:eastAsia="Times New Roman" w:hAnsi="Arial" w:cs="Arial"/>
                      <w:b/>
                      <w:bCs/>
                      <w:color w:val="800000"/>
                      <w:sz w:val="22"/>
                      <w:szCs w:val="22"/>
                    </w:rPr>
                    <w:t>ị</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w:t>
                  </w:r>
                  <w:r w:rsidRPr="00D84982">
                    <w:rPr>
                      <w:rFonts w:ascii="Arial" w:eastAsia="Times New Roman" w:hAnsi="Arial" w:cs="Arial"/>
                      <w:b/>
                      <w:bCs/>
                      <w:color w:val="800000"/>
                      <w:sz w:val="22"/>
                      <w:szCs w:val="22"/>
                    </w:rPr>
                    <w:t>ủ</w:t>
                  </w:r>
                  <w:r w:rsidRPr="00D84982">
                    <w:rPr>
                      <w:rFonts w:ascii="Calibri" w:eastAsia="Times New Roman" w:hAnsi="Calibri"/>
                      <w:b/>
                      <w:bCs/>
                      <w:color w:val="800000"/>
                      <w:sz w:val="22"/>
                      <w:szCs w:val="22"/>
                    </w:rPr>
                    <w:t>a</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w:t>
                  </w:r>
                  <w:r w:rsidRPr="00D84982">
                    <w:rPr>
                      <w:rFonts w:ascii="Calibri" w:eastAsia="Times New Roman" w:hAnsi="Calibri" w:cs="Calibri"/>
                      <w:b/>
                      <w:bCs/>
                      <w:color w:val="800000"/>
                      <w:sz w:val="22"/>
                      <w:szCs w:val="22"/>
                    </w:rPr>
                    <w:t>á</w:t>
                  </w:r>
                  <w:r w:rsidRPr="00D84982">
                    <w:rPr>
                      <w:rFonts w:ascii="Calibri" w:eastAsia="Times New Roman" w:hAnsi="Calibri"/>
                      <w:b/>
                      <w:bCs/>
                      <w:color w:val="800000"/>
                      <w:sz w:val="22"/>
                      <w:szCs w:val="22"/>
                    </w:rPr>
                    <w:t>c</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h</w:t>
                  </w:r>
                  <w:r w:rsidRPr="00D84982">
                    <w:rPr>
                      <w:rFonts w:ascii="Arial" w:eastAsia="Times New Roman" w:hAnsi="Arial" w:cs="Arial"/>
                      <w:b/>
                      <w:bCs/>
                      <w:color w:val="800000"/>
                      <w:sz w:val="22"/>
                      <w:szCs w:val="22"/>
                    </w:rPr>
                    <w:t>ộ</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gia</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cs="Calibri"/>
                      <w:b/>
                      <w:bCs/>
                      <w:color w:val="800000"/>
                      <w:sz w:val="22"/>
                      <w:szCs w:val="22"/>
                    </w:rPr>
                    <w:t>đì</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v</w:t>
                  </w:r>
                  <w:r w:rsidRPr="00D84982">
                    <w:rPr>
                      <w:rFonts w:ascii="Calibri" w:eastAsia="Times New Roman" w:hAnsi="Calibri" w:cs="Calibri"/>
                      <w:b/>
                      <w:bCs/>
                      <w:color w:val="800000"/>
                      <w:sz w:val="22"/>
                      <w:szCs w:val="22"/>
                    </w:rPr>
                    <w:t>à</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w:t>
                  </w:r>
                  <w:r w:rsidRPr="00D84982">
                    <w:rPr>
                      <w:rFonts w:ascii="Calibri" w:eastAsia="Times New Roman" w:hAnsi="Calibri" w:cs="Calibri"/>
                      <w:b/>
                      <w:bCs/>
                      <w:color w:val="800000"/>
                      <w:sz w:val="22"/>
                      <w:szCs w:val="22"/>
                    </w:rPr>
                    <w:t>á</w:t>
                  </w:r>
                  <w:r w:rsidRPr="00D84982">
                    <w:rPr>
                      <w:rFonts w:ascii="Calibri" w:eastAsia="Times New Roman" w:hAnsi="Calibri"/>
                      <w:b/>
                      <w:bCs/>
                      <w:color w:val="800000"/>
                      <w:sz w:val="22"/>
                      <w:szCs w:val="22"/>
                    </w:rPr>
                    <w:t>c</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k</w:t>
                  </w:r>
                  <w:r w:rsidRPr="00D84982">
                    <w:rPr>
                      <w:rFonts w:ascii="Arial" w:eastAsia="Times New Roman" w:hAnsi="Arial" w:cs="Arial"/>
                      <w:b/>
                      <w:bCs/>
                      <w:color w:val="800000"/>
                      <w:sz w:val="22"/>
                      <w:szCs w:val="22"/>
                    </w:rPr>
                    <w:t>ế</w:t>
                  </w:r>
                  <w:r w:rsidRPr="00D84982">
                    <w:rPr>
                      <w:rFonts w:ascii="Calibri" w:eastAsia="Times New Roman" w:hAnsi="Calibri"/>
                      <w:b/>
                      <w:bCs/>
                      <w:color w:val="800000"/>
                      <w:sz w:val="22"/>
                      <w:szCs w:val="22"/>
                    </w:rPr>
                    <w:t>t</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qu</w:t>
                  </w:r>
                  <w:r w:rsidRPr="00D84982">
                    <w:rPr>
                      <w:rFonts w:ascii="Arial" w:eastAsia="Times New Roman" w:hAnsi="Arial" w:cs="Arial"/>
                      <w:b/>
                      <w:bCs/>
                      <w:color w:val="800000"/>
                      <w:sz w:val="22"/>
                      <w:szCs w:val="22"/>
                    </w:rPr>
                    <w:t>ả</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w:t>
                  </w:r>
                  <w:r w:rsidRPr="00D84982">
                    <w:rPr>
                      <w:rFonts w:ascii="Arial" w:eastAsia="Times New Roman" w:hAnsi="Arial" w:cs="Arial"/>
                      <w:b/>
                      <w:bCs/>
                      <w:color w:val="800000"/>
                      <w:sz w:val="22"/>
                      <w:szCs w:val="22"/>
                    </w:rPr>
                    <w:t>ủ</w:t>
                  </w:r>
                  <w:r w:rsidRPr="00D84982">
                    <w:rPr>
                      <w:rFonts w:ascii="Calibri" w:eastAsia="Times New Roman" w:hAnsi="Calibri"/>
                      <w:b/>
                      <w:bCs/>
                      <w:color w:val="800000"/>
                      <w:sz w:val="22"/>
                      <w:szCs w:val="22"/>
                    </w:rPr>
                    <w:t>a</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ch</w:t>
                  </w:r>
                  <w:r w:rsidRPr="00D84982">
                    <w:rPr>
                      <w:rFonts w:ascii="Arial" w:eastAsia="Times New Roman" w:hAnsi="Arial" w:cs="Arial"/>
                      <w:b/>
                      <w:bCs/>
                      <w:color w:val="800000"/>
                      <w:sz w:val="22"/>
                      <w:szCs w:val="22"/>
                    </w:rPr>
                    <w:t>ươ</w:t>
                  </w:r>
                  <w:r w:rsidRPr="00D84982">
                    <w:rPr>
                      <w:rFonts w:ascii="Calibri" w:eastAsia="Times New Roman" w:hAnsi="Calibri"/>
                      <w:b/>
                      <w:bCs/>
                      <w:color w:val="800000"/>
                      <w:sz w:val="22"/>
                      <w:szCs w:val="22"/>
                    </w:rPr>
                    <w:t>ng</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tr</w:t>
                  </w:r>
                  <w:r w:rsidRPr="00D84982">
                    <w:rPr>
                      <w:rFonts w:ascii="Calibri" w:eastAsia="Times New Roman" w:hAnsi="Calibri" w:cs="Calibri"/>
                      <w:b/>
                      <w:bCs/>
                      <w:color w:val="800000"/>
                      <w:sz w:val="22"/>
                      <w:szCs w:val="22"/>
                    </w:rPr>
                    <w:t>ì</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t</w:t>
                  </w:r>
                  <w:r w:rsidRPr="00D84982">
                    <w:rPr>
                      <w:rFonts w:ascii="Calibri" w:eastAsia="Times New Roman" w:hAnsi="Calibri" w:cs="Calibri"/>
                      <w:b/>
                      <w:bCs/>
                      <w:color w:val="800000"/>
                      <w:sz w:val="22"/>
                      <w:szCs w:val="22"/>
                    </w:rPr>
                    <w:t>á</w:t>
                  </w:r>
                  <w:r w:rsidRPr="00D84982">
                    <w:rPr>
                      <w:rFonts w:ascii="Calibri" w:eastAsia="Times New Roman" w:hAnsi="Calibri"/>
                      <w:b/>
                      <w:bCs/>
                      <w:color w:val="800000"/>
                      <w:sz w:val="22"/>
                      <w:szCs w:val="22"/>
                    </w:rPr>
                    <w:t>i</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cs="Calibri"/>
                      <w:b/>
                      <w:bCs/>
                      <w:color w:val="800000"/>
                      <w:sz w:val="22"/>
                      <w:szCs w:val="22"/>
                    </w:rPr>
                    <w:t>đ</w:t>
                  </w:r>
                  <w:r w:rsidRPr="00D84982">
                    <w:rPr>
                      <w:rFonts w:ascii="Arial" w:eastAsia="Times New Roman" w:hAnsi="Arial" w:cs="Arial"/>
                      <w:b/>
                      <w:bCs/>
                      <w:color w:val="800000"/>
                      <w:sz w:val="22"/>
                      <w:szCs w:val="22"/>
                    </w:rPr>
                    <w:t>ị</w:t>
                  </w:r>
                  <w:r w:rsidRPr="00D84982">
                    <w:rPr>
                      <w:rFonts w:ascii="Calibri" w:eastAsia="Times New Roman" w:hAnsi="Calibri"/>
                      <w:b/>
                      <w:bCs/>
                      <w:color w:val="800000"/>
                      <w:sz w:val="22"/>
                      <w:szCs w:val="22"/>
                    </w:rPr>
                    <w:t>nh</w:t>
                  </w:r>
                  <w:proofErr w:type="spellEnd"/>
                  <w:r w:rsidRPr="00D84982">
                    <w:rPr>
                      <w:rFonts w:ascii="Calibri" w:eastAsia="Times New Roman" w:hAnsi="Calibri"/>
                      <w:b/>
                      <w:bCs/>
                      <w:color w:val="800000"/>
                      <w:sz w:val="22"/>
                      <w:szCs w:val="22"/>
                    </w:rPr>
                    <w:t xml:space="preserve"> </w:t>
                  </w:r>
                  <w:proofErr w:type="spellStart"/>
                  <w:r w:rsidRPr="00D84982">
                    <w:rPr>
                      <w:rFonts w:ascii="Calibri" w:eastAsia="Times New Roman" w:hAnsi="Calibri"/>
                      <w:b/>
                      <w:bCs/>
                      <w:color w:val="800000"/>
                      <w:sz w:val="22"/>
                      <w:szCs w:val="22"/>
                    </w:rPr>
                    <w:t>c</w:t>
                  </w:r>
                  <w:r w:rsidRPr="00D84982">
                    <w:rPr>
                      <w:rFonts w:ascii="Arial" w:eastAsia="Times New Roman" w:hAnsi="Arial" w:cs="Arial"/>
                      <w:b/>
                      <w:bCs/>
                      <w:color w:val="800000"/>
                      <w:sz w:val="22"/>
                      <w:szCs w:val="22"/>
                    </w:rPr>
                    <w:t>ư</w:t>
                  </w:r>
                  <w:proofErr w:type="spellEnd"/>
                  <w:r w:rsidRPr="00D84982">
                    <w:rPr>
                      <w:rFonts w:ascii="Calibri" w:eastAsia="Times New Roman" w:hAnsi="Calibri"/>
                      <w:b/>
                      <w:bCs/>
                      <w:color w:val="800000"/>
                      <w:sz w:val="22"/>
                      <w:szCs w:val="22"/>
                    </w:rPr>
                    <w:t>.</w:t>
                  </w:r>
                  <w:bookmarkEnd w:id="87"/>
                </w:p>
                <w:p w:rsidR="00D84982" w:rsidRPr="00D84982" w:rsidRDefault="00D84982" w:rsidP="00D84982">
                  <w:pPr>
                    <w:spacing w:before="100" w:beforeAutospacing="1"/>
                    <w:rPr>
                      <w:rFonts w:eastAsia="Times New Roman"/>
                    </w:rPr>
                  </w:pPr>
                  <w:proofErr w:type="spellStart"/>
                  <w:r w:rsidRPr="00D84982">
                    <w:rPr>
                      <w:rFonts w:eastAsia="Times New Roman"/>
                    </w:rPr>
                    <w:t>Tổ</w:t>
                  </w:r>
                  <w:proofErr w:type="spellEnd"/>
                  <w:r w:rsidRPr="00D84982">
                    <w:rPr>
                      <w:rFonts w:eastAsia="Times New Roman"/>
                    </w:rPr>
                    <w:t xml:space="preserve"> </w:t>
                  </w:r>
                  <w:proofErr w:type="spellStart"/>
                  <w:r w:rsidRPr="00D84982">
                    <w:rPr>
                      <w:rFonts w:eastAsia="Times New Roman"/>
                    </w:rPr>
                    <w:t>chức</w:t>
                  </w:r>
                  <w:proofErr w:type="spellEnd"/>
                  <w:r w:rsidRPr="00D84982">
                    <w:rPr>
                      <w:rFonts w:eastAsia="Times New Roman"/>
                    </w:rPr>
                    <w:t xml:space="preserve"> Di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Quốc</w:t>
                  </w:r>
                  <w:proofErr w:type="spellEnd"/>
                  <w:r w:rsidRPr="00D84982">
                    <w:rPr>
                      <w:rFonts w:eastAsia="Times New Roman"/>
                    </w:rPr>
                    <w:t xml:space="preserve"> </w:t>
                  </w:r>
                  <w:proofErr w:type="spellStart"/>
                  <w:r w:rsidRPr="00D84982">
                    <w:rPr>
                      <w:rFonts w:eastAsia="Times New Roman"/>
                    </w:rPr>
                    <w:t>tế</w:t>
                  </w:r>
                  <w:proofErr w:type="spellEnd"/>
                  <w:r w:rsidRPr="00D84982">
                    <w:rPr>
                      <w:rFonts w:eastAsia="Times New Roman"/>
                    </w:rPr>
                    <w:t xml:space="preserve"> (IOM) and </w:t>
                  </w:r>
                  <w:proofErr w:type="spellStart"/>
                  <w:r w:rsidRPr="00D84982">
                    <w:rPr>
                      <w:rFonts w:eastAsia="Times New Roman"/>
                    </w:rPr>
                    <w:t>Hà</w:t>
                  </w:r>
                  <w:proofErr w:type="spellEnd"/>
                  <w:r w:rsidRPr="00D84982">
                    <w:rPr>
                      <w:rFonts w:eastAsia="Times New Roman"/>
                    </w:rPr>
                    <w:t xml:space="preserve"> </w:t>
                  </w:r>
                  <w:proofErr w:type="spellStart"/>
                  <w:r w:rsidRPr="00D84982">
                    <w:rPr>
                      <w:rFonts w:eastAsia="Times New Roman"/>
                    </w:rPr>
                    <w:t>Nội</w:t>
                  </w:r>
                  <w:proofErr w:type="spellEnd"/>
                  <w:r w:rsidRPr="00D84982">
                    <w:rPr>
                      <w:rFonts w:eastAsia="Times New Roman"/>
                    </w:rPr>
                    <w:t xml:space="preserve"> </w:t>
                  </w:r>
                  <w:proofErr w:type="spellStart"/>
                  <w:r w:rsidRPr="00D84982">
                    <w:rPr>
                      <w:rFonts w:eastAsia="Times New Roman"/>
                    </w:rPr>
                    <w:t>Viện</w:t>
                  </w:r>
                  <w:proofErr w:type="spellEnd"/>
                  <w:r w:rsidRPr="00D84982">
                    <w:rPr>
                      <w:rFonts w:eastAsia="Times New Roman"/>
                    </w:rPr>
                    <w:t xml:space="preserve"> </w:t>
                  </w:r>
                  <w:proofErr w:type="spellStart"/>
                  <w:r w:rsidRPr="00D84982">
                    <w:rPr>
                      <w:rFonts w:eastAsia="Times New Roman"/>
                    </w:rPr>
                    <w:t>Xã</w:t>
                  </w:r>
                  <w:proofErr w:type="spellEnd"/>
                  <w:r w:rsidRPr="00D84982">
                    <w:rPr>
                      <w:rFonts w:eastAsia="Times New Roman"/>
                    </w:rPr>
                    <w:t xml:space="preserve"> </w:t>
                  </w:r>
                  <w:proofErr w:type="spellStart"/>
                  <w:r w:rsidRPr="00D84982">
                    <w:rPr>
                      <w:rFonts w:eastAsia="Times New Roman"/>
                    </w:rPr>
                    <w:t>hội</w:t>
                  </w:r>
                  <w:proofErr w:type="spellEnd"/>
                  <w:r w:rsidRPr="00D84982">
                    <w:rPr>
                      <w:rFonts w:eastAsia="Times New Roman"/>
                    </w:rPr>
                    <w:t xml:space="preserve"> </w:t>
                  </w:r>
                  <w:proofErr w:type="spellStart"/>
                  <w:r w:rsidRPr="00D84982">
                    <w:rPr>
                      <w:rFonts w:eastAsia="Times New Roman"/>
                    </w:rPr>
                    <w:t>học</w:t>
                  </w:r>
                  <w:proofErr w:type="spellEnd"/>
                  <w:r w:rsidRPr="00D84982">
                    <w:rPr>
                      <w:rFonts w:eastAsia="Times New Roman"/>
                    </w:rPr>
                    <w:t xml:space="preserve">, </w:t>
                  </w:r>
                  <w:proofErr w:type="spellStart"/>
                  <w:r w:rsidRPr="00D84982">
                    <w:rPr>
                      <w:rFonts w:eastAsia="Times New Roman"/>
                    </w:rPr>
                    <w:t>Việt</w:t>
                  </w:r>
                  <w:proofErr w:type="spellEnd"/>
                  <w:r w:rsidRPr="00D84982">
                    <w:rPr>
                      <w:rFonts w:eastAsia="Times New Roman"/>
                    </w:rPr>
                    <w:t xml:space="preserve"> Nam (IOS)</w:t>
                  </w:r>
                  <w:proofErr w:type="gramStart"/>
                  <w:r w:rsidRPr="00D84982">
                    <w:rPr>
                      <w:rFonts w:eastAsia="Times New Roman"/>
                    </w:rPr>
                    <w:t>,.</w:t>
                  </w:r>
                  <w:proofErr w:type="gramEnd"/>
                  <w:r w:rsidRPr="00D84982">
                    <w:rPr>
                      <w:rFonts w:eastAsia="Times New Roman"/>
                    </w:rPr>
                    <w:t xml:space="preserve"> </w:t>
                  </w:r>
                  <w:proofErr w:type="spellStart"/>
                  <w:r w:rsidRPr="00D84982">
                    <w:rPr>
                      <w:rFonts w:eastAsia="Times New Roman"/>
                    </w:rPr>
                    <w:t>Hà</w:t>
                  </w:r>
                  <w:proofErr w:type="spellEnd"/>
                  <w:r w:rsidRPr="00D84982">
                    <w:rPr>
                      <w:rFonts w:eastAsia="Times New Roman"/>
                    </w:rPr>
                    <w:t xml:space="preserve"> </w:t>
                  </w:r>
                  <w:proofErr w:type="spellStart"/>
                  <w:r w:rsidRPr="00D84982">
                    <w:rPr>
                      <w:rFonts w:eastAsia="Times New Roman"/>
                    </w:rPr>
                    <w:t>Nội</w:t>
                  </w:r>
                  <w:proofErr w:type="spellEnd"/>
                  <w:r w:rsidRPr="00D84982">
                    <w:rPr>
                      <w:rFonts w:eastAsia="Times New Roman"/>
                    </w:rPr>
                    <w:t xml:space="preserve"> </w:t>
                  </w:r>
                  <w:proofErr w:type="spellStart"/>
                  <w:r w:rsidRPr="00D84982">
                    <w:rPr>
                      <w:rFonts w:eastAsia="Times New Roman"/>
                    </w:rPr>
                    <w:t>Tổ</w:t>
                  </w:r>
                  <w:proofErr w:type="spellEnd"/>
                  <w:r w:rsidRPr="00D84982">
                    <w:rPr>
                      <w:rFonts w:eastAsia="Times New Roman"/>
                    </w:rPr>
                    <w:t xml:space="preserve"> </w:t>
                  </w:r>
                  <w:proofErr w:type="spellStart"/>
                  <w:r w:rsidRPr="00D84982">
                    <w:rPr>
                      <w:rFonts w:eastAsia="Times New Roman"/>
                    </w:rPr>
                    <w:t>chức</w:t>
                  </w:r>
                  <w:proofErr w:type="spellEnd"/>
                  <w:r w:rsidRPr="00D84982">
                    <w:rPr>
                      <w:rFonts w:eastAsia="Times New Roman"/>
                    </w:rPr>
                    <w:t xml:space="preserve"> Di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Quốc</w:t>
                  </w:r>
                  <w:proofErr w:type="spellEnd"/>
                  <w:r w:rsidRPr="00D84982">
                    <w:rPr>
                      <w:rFonts w:eastAsia="Times New Roman"/>
                    </w:rPr>
                    <w:t xml:space="preserve"> </w:t>
                  </w:r>
                  <w:proofErr w:type="spellStart"/>
                  <w:r w:rsidRPr="00D84982">
                    <w:rPr>
                      <w:rFonts w:eastAsia="Times New Roman"/>
                    </w:rPr>
                    <w:t>tế</w:t>
                  </w:r>
                  <w:proofErr w:type="spellEnd"/>
                  <w:r w:rsidRPr="00D84982">
                    <w:rPr>
                      <w:rFonts w:eastAsia="Times New Roman"/>
                    </w:rPr>
                    <w:t xml:space="preserve"> (IOM)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Viện</w:t>
                  </w:r>
                  <w:proofErr w:type="spellEnd"/>
                  <w:r w:rsidRPr="00D84982">
                    <w:rPr>
                      <w:rFonts w:eastAsia="Times New Roman"/>
                    </w:rPr>
                    <w:t xml:space="preserve"> </w:t>
                  </w:r>
                  <w:proofErr w:type="spellStart"/>
                  <w:r w:rsidRPr="00D84982">
                    <w:rPr>
                      <w:rFonts w:eastAsia="Times New Roman"/>
                    </w:rPr>
                    <w:t>Xã</w:t>
                  </w:r>
                  <w:proofErr w:type="spellEnd"/>
                  <w:r w:rsidRPr="00D84982">
                    <w:rPr>
                      <w:rFonts w:eastAsia="Times New Roman"/>
                    </w:rPr>
                    <w:t xml:space="preserve"> </w:t>
                  </w:r>
                  <w:proofErr w:type="spellStart"/>
                  <w:r w:rsidRPr="00D84982">
                    <w:rPr>
                      <w:rFonts w:eastAsia="Times New Roman"/>
                    </w:rPr>
                    <w:t>hội</w:t>
                  </w:r>
                  <w:proofErr w:type="spellEnd"/>
                  <w:r w:rsidRPr="00D84982">
                    <w:rPr>
                      <w:rFonts w:eastAsia="Times New Roman"/>
                    </w:rPr>
                    <w:t xml:space="preserve"> </w:t>
                  </w:r>
                  <w:proofErr w:type="spellStart"/>
                  <w:r w:rsidRPr="00D84982">
                    <w:rPr>
                      <w:rFonts w:eastAsia="Times New Roman"/>
                    </w:rPr>
                    <w:t>học</w:t>
                  </w:r>
                  <w:proofErr w:type="spellEnd"/>
                  <w:r w:rsidRPr="00D84982">
                    <w:rPr>
                      <w:rFonts w:eastAsia="Times New Roman"/>
                    </w:rPr>
                    <w:t xml:space="preserve">, </w:t>
                  </w:r>
                  <w:proofErr w:type="spellStart"/>
                  <w:r w:rsidRPr="00D84982">
                    <w:rPr>
                      <w:rFonts w:eastAsia="Times New Roman"/>
                    </w:rPr>
                    <w:t>Việt</w:t>
                  </w:r>
                  <w:proofErr w:type="spellEnd"/>
                  <w:r w:rsidRPr="00D84982">
                    <w:rPr>
                      <w:rFonts w:eastAsia="Times New Roman"/>
                    </w:rPr>
                    <w:t xml:space="preserve"> Nam (IOS), 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49" w:tgtFrame="_blank" w:history="1">
                    <w:r w:rsidRPr="00D84982">
                      <w:rPr>
                        <w:rFonts w:eastAsia="Times New Roman"/>
                        <w:color w:val="0000FF"/>
                        <w:u w:val="single"/>
                      </w:rPr>
                      <w:t>https://publications.iom.int/books/planned-relocation-context-environmental-change-hoa-binh-province-northern-viet-nam-vietnamese</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w:t>
                  </w:r>
                  <w:proofErr w:type="spellStart"/>
                  <w:r w:rsidRPr="00D84982">
                    <w:rPr>
                      <w:rFonts w:eastAsia="Times New Roman"/>
                    </w:rPr>
                    <w:t>Với</w:t>
                  </w:r>
                  <w:proofErr w:type="spellEnd"/>
                  <w:r w:rsidRPr="00D84982">
                    <w:rPr>
                      <w:rFonts w:eastAsia="Times New Roman"/>
                    </w:rPr>
                    <w:t xml:space="preserve"> </w:t>
                  </w:r>
                  <w:proofErr w:type="spellStart"/>
                  <w:r w:rsidRPr="00D84982">
                    <w:rPr>
                      <w:rFonts w:eastAsia="Times New Roman"/>
                    </w:rPr>
                    <w:t>chính</w:t>
                  </w:r>
                  <w:proofErr w:type="spellEnd"/>
                  <w:r w:rsidRPr="00D84982">
                    <w:rPr>
                      <w:rFonts w:eastAsia="Times New Roman"/>
                    </w:rPr>
                    <w:t xml:space="preserve"> </w:t>
                  </w:r>
                  <w:proofErr w:type="spellStart"/>
                  <w:r w:rsidRPr="00D84982">
                    <w:rPr>
                      <w:rFonts w:eastAsia="Times New Roman"/>
                    </w:rPr>
                    <w:t>sách</w:t>
                  </w:r>
                  <w:proofErr w:type="spellEnd"/>
                  <w:r w:rsidRPr="00D84982">
                    <w:rPr>
                      <w:rFonts w:eastAsia="Times New Roman"/>
                    </w:rPr>
                    <w:t xml:space="preserve"> </w:t>
                  </w:r>
                  <w:proofErr w:type="spellStart"/>
                  <w:r w:rsidRPr="00D84982">
                    <w:rPr>
                      <w:rFonts w:eastAsia="Times New Roman"/>
                    </w:rPr>
                    <w:t>hỗ</w:t>
                  </w:r>
                  <w:proofErr w:type="spellEnd"/>
                  <w:r w:rsidRPr="00D84982">
                    <w:rPr>
                      <w:rFonts w:eastAsia="Times New Roman"/>
                    </w:rPr>
                    <w:t xml:space="preserve"> </w:t>
                  </w:r>
                  <w:proofErr w:type="spellStart"/>
                  <w:r w:rsidRPr="00D84982">
                    <w:rPr>
                      <w:rFonts w:eastAsia="Times New Roman"/>
                    </w:rPr>
                    <w:t>trợ</w:t>
                  </w:r>
                  <w:proofErr w:type="spellEnd"/>
                  <w:r w:rsidRPr="00D84982">
                    <w:rPr>
                      <w:rFonts w:eastAsia="Times New Roman"/>
                    </w:rPr>
                    <w:t xml:space="preserve"> </w:t>
                  </w:r>
                  <w:proofErr w:type="spellStart"/>
                  <w:r w:rsidRPr="00D84982">
                    <w:rPr>
                      <w:rFonts w:eastAsia="Times New Roman"/>
                    </w:rPr>
                    <w:t>cho</w:t>
                  </w:r>
                  <w:proofErr w:type="spellEnd"/>
                  <w:r w:rsidRPr="00D84982">
                    <w:rPr>
                      <w:rFonts w:eastAsia="Times New Roman"/>
                    </w:rPr>
                    <w:t xml:space="preserve"> </w:t>
                  </w:r>
                  <w:proofErr w:type="spellStart"/>
                  <w:r w:rsidRPr="00D84982">
                    <w:rPr>
                      <w:rFonts w:eastAsia="Times New Roman"/>
                    </w:rPr>
                    <w:t>người</w:t>
                  </w:r>
                  <w:proofErr w:type="spellEnd"/>
                  <w:r w:rsidRPr="00D84982">
                    <w:rPr>
                      <w:rFonts w:eastAsia="Times New Roman"/>
                    </w:rPr>
                    <w:t xml:space="preserve"> </w:t>
                  </w:r>
                  <w:proofErr w:type="spellStart"/>
                  <w:r w:rsidRPr="00D84982">
                    <w:rPr>
                      <w:rFonts w:eastAsia="Times New Roman"/>
                    </w:rPr>
                    <w:t>dân</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đầu</w:t>
                  </w:r>
                  <w:proofErr w:type="spellEnd"/>
                  <w:r w:rsidRPr="00D84982">
                    <w:rPr>
                      <w:rFonts w:eastAsia="Times New Roman"/>
                    </w:rPr>
                    <w:t xml:space="preserve"> </w:t>
                  </w:r>
                  <w:proofErr w:type="spellStart"/>
                  <w:r w:rsidRPr="00D84982">
                    <w:rPr>
                      <w:rFonts w:eastAsia="Times New Roman"/>
                    </w:rPr>
                    <w:t>tư</w:t>
                  </w:r>
                  <w:proofErr w:type="spellEnd"/>
                  <w:r w:rsidRPr="00D84982">
                    <w:rPr>
                      <w:rFonts w:eastAsia="Times New Roman"/>
                    </w:rPr>
                    <w:t xml:space="preserve"> </w:t>
                  </w:r>
                  <w:proofErr w:type="spellStart"/>
                  <w:r w:rsidRPr="00D84982">
                    <w:rPr>
                      <w:rFonts w:eastAsia="Times New Roman"/>
                    </w:rPr>
                    <w:t>xây</w:t>
                  </w:r>
                  <w:proofErr w:type="spellEnd"/>
                  <w:r w:rsidRPr="00D84982">
                    <w:rPr>
                      <w:rFonts w:eastAsia="Times New Roman"/>
                    </w:rPr>
                    <w:t xml:space="preserve"> </w:t>
                  </w:r>
                  <w:proofErr w:type="spellStart"/>
                  <w:r w:rsidRPr="00D84982">
                    <w:rPr>
                      <w:rFonts w:eastAsia="Times New Roman"/>
                    </w:rPr>
                    <w:t>dựng</w:t>
                  </w:r>
                  <w:proofErr w:type="spellEnd"/>
                  <w:r w:rsidRPr="00D84982">
                    <w:rPr>
                      <w:rFonts w:eastAsia="Times New Roman"/>
                    </w:rPr>
                    <w:t xml:space="preserve"> </w:t>
                  </w:r>
                  <w:proofErr w:type="spellStart"/>
                  <w:r w:rsidRPr="00D84982">
                    <w:rPr>
                      <w:rFonts w:eastAsia="Times New Roman"/>
                    </w:rPr>
                    <w:t>hạ</w:t>
                  </w:r>
                  <w:proofErr w:type="spellEnd"/>
                  <w:r w:rsidRPr="00D84982">
                    <w:rPr>
                      <w:rFonts w:eastAsia="Times New Roman"/>
                    </w:rPr>
                    <w:t xml:space="preserve"> </w:t>
                  </w:r>
                  <w:proofErr w:type="spellStart"/>
                  <w:r w:rsidRPr="00D84982">
                    <w:rPr>
                      <w:rFonts w:eastAsia="Times New Roman"/>
                    </w:rPr>
                    <w:t>tầng</w:t>
                  </w:r>
                  <w:proofErr w:type="spellEnd"/>
                  <w:r w:rsidRPr="00D84982">
                    <w:rPr>
                      <w:rFonts w:eastAsia="Times New Roman"/>
                    </w:rPr>
                    <w:t xml:space="preserve"> </w:t>
                  </w:r>
                  <w:proofErr w:type="spellStart"/>
                  <w:r w:rsidRPr="00D84982">
                    <w:rPr>
                      <w:rFonts w:eastAsia="Times New Roman"/>
                    </w:rPr>
                    <w:t>cơ</w:t>
                  </w:r>
                  <w:proofErr w:type="spellEnd"/>
                  <w:r w:rsidRPr="00D84982">
                    <w:rPr>
                      <w:rFonts w:eastAsia="Times New Roman"/>
                    </w:rPr>
                    <w:t xml:space="preserve"> </w:t>
                  </w:r>
                  <w:proofErr w:type="spellStart"/>
                  <w:r w:rsidRPr="00D84982">
                    <w:rPr>
                      <w:rFonts w:eastAsia="Times New Roman"/>
                    </w:rPr>
                    <w:t>sở</w:t>
                  </w:r>
                  <w:proofErr w:type="spellEnd"/>
                  <w:r w:rsidRPr="00D84982">
                    <w:rPr>
                      <w:rFonts w:eastAsia="Times New Roman"/>
                    </w:rPr>
                    <w:t xml:space="preserve"> </w:t>
                  </w:r>
                  <w:proofErr w:type="spellStart"/>
                  <w:r w:rsidRPr="00D84982">
                    <w:rPr>
                      <w:rFonts w:eastAsia="Times New Roman"/>
                    </w:rPr>
                    <w:t>cần</w:t>
                  </w:r>
                  <w:proofErr w:type="spellEnd"/>
                  <w:r w:rsidRPr="00D84982">
                    <w:rPr>
                      <w:rFonts w:eastAsia="Times New Roman"/>
                    </w:rPr>
                    <w:t xml:space="preserve"> </w:t>
                  </w:r>
                  <w:proofErr w:type="spellStart"/>
                  <w:r w:rsidRPr="00D84982">
                    <w:rPr>
                      <w:rFonts w:eastAsia="Times New Roman"/>
                    </w:rPr>
                    <w:t>thiết</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chương</w:t>
                  </w:r>
                  <w:proofErr w:type="spellEnd"/>
                  <w:r w:rsidRPr="00D84982">
                    <w:rPr>
                      <w:rFonts w:eastAsia="Times New Roman"/>
                    </w:rPr>
                    <w:t xml:space="preserve"> </w:t>
                  </w:r>
                  <w:proofErr w:type="spellStart"/>
                  <w:r w:rsidRPr="00D84982">
                    <w:rPr>
                      <w:rFonts w:eastAsia="Times New Roman"/>
                    </w:rPr>
                    <w:t>trình</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dành</w:t>
                  </w:r>
                  <w:proofErr w:type="spellEnd"/>
                  <w:r w:rsidRPr="00D84982">
                    <w:rPr>
                      <w:rFonts w:eastAsia="Times New Roman"/>
                    </w:rPr>
                    <w:t xml:space="preserve"> </w:t>
                  </w:r>
                  <w:proofErr w:type="spellStart"/>
                  <w:r w:rsidRPr="00D84982">
                    <w:rPr>
                      <w:rFonts w:eastAsia="Times New Roman"/>
                    </w:rPr>
                    <w:t>cho</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cộng</w:t>
                  </w:r>
                  <w:proofErr w:type="spellEnd"/>
                  <w:r w:rsidRPr="00D84982">
                    <w:rPr>
                      <w:rFonts w:eastAsia="Times New Roman"/>
                    </w:rPr>
                    <w:t xml:space="preserve"> </w:t>
                  </w:r>
                  <w:proofErr w:type="spellStart"/>
                  <w:r w:rsidRPr="00D84982">
                    <w:rPr>
                      <w:rFonts w:eastAsia="Times New Roman"/>
                    </w:rPr>
                    <w:t>đồng</w:t>
                  </w:r>
                  <w:proofErr w:type="spellEnd"/>
                  <w:r w:rsidRPr="00D84982">
                    <w:rPr>
                      <w:rFonts w:eastAsia="Times New Roman"/>
                    </w:rPr>
                    <w:t xml:space="preserve"> </w:t>
                  </w:r>
                  <w:proofErr w:type="spellStart"/>
                  <w:r w:rsidRPr="00D84982">
                    <w:rPr>
                      <w:rFonts w:eastAsia="Times New Roman"/>
                    </w:rPr>
                    <w:t>sống</w:t>
                  </w:r>
                  <w:proofErr w:type="spellEnd"/>
                  <w:r w:rsidRPr="00D84982">
                    <w:rPr>
                      <w:rFonts w:eastAsia="Times New Roman"/>
                    </w:rPr>
                    <w:t xml:space="preserve"> </w:t>
                  </w:r>
                  <w:proofErr w:type="spellStart"/>
                  <w:r w:rsidRPr="00D84982">
                    <w:rPr>
                      <w:rFonts w:eastAsia="Times New Roman"/>
                    </w:rPr>
                    <w:t>tại</w:t>
                  </w:r>
                  <w:proofErr w:type="spellEnd"/>
                  <w:r w:rsidRPr="00D84982">
                    <w:rPr>
                      <w:rFonts w:eastAsia="Times New Roman"/>
                    </w:rPr>
                    <w:t xml:space="preserve"> </w:t>
                  </w:r>
                  <w:proofErr w:type="spellStart"/>
                  <w:r w:rsidRPr="00D84982">
                    <w:rPr>
                      <w:rFonts w:eastAsia="Times New Roman"/>
                    </w:rPr>
                    <w:t>vùng</w:t>
                  </w:r>
                  <w:proofErr w:type="spellEnd"/>
                  <w:r w:rsidRPr="00D84982">
                    <w:rPr>
                      <w:rFonts w:eastAsia="Times New Roman"/>
                    </w:rPr>
                    <w:t xml:space="preserve"> </w:t>
                  </w:r>
                  <w:proofErr w:type="spellStart"/>
                  <w:r w:rsidRPr="00D84982">
                    <w:rPr>
                      <w:rFonts w:eastAsia="Times New Roman"/>
                    </w:rPr>
                    <w:t>có</w:t>
                  </w:r>
                  <w:proofErr w:type="spellEnd"/>
                  <w:r w:rsidRPr="00D84982">
                    <w:rPr>
                      <w:rFonts w:eastAsia="Times New Roman"/>
                    </w:rPr>
                    <w:t xml:space="preserve"> </w:t>
                  </w:r>
                  <w:proofErr w:type="spellStart"/>
                  <w:r w:rsidRPr="00D84982">
                    <w:rPr>
                      <w:rFonts w:eastAsia="Times New Roman"/>
                    </w:rPr>
                    <w:t>nguy</w:t>
                  </w:r>
                  <w:proofErr w:type="spellEnd"/>
                  <w:r w:rsidRPr="00D84982">
                    <w:rPr>
                      <w:rFonts w:eastAsia="Times New Roman"/>
                    </w:rPr>
                    <w:t xml:space="preserve"> </w:t>
                  </w:r>
                  <w:proofErr w:type="spellStart"/>
                  <w:r w:rsidRPr="00D84982">
                    <w:rPr>
                      <w:rFonts w:eastAsia="Times New Roman"/>
                    </w:rPr>
                    <w:t>cơ</w:t>
                  </w:r>
                  <w:proofErr w:type="spellEnd"/>
                  <w:r w:rsidRPr="00D84982">
                    <w:rPr>
                      <w:rFonts w:eastAsia="Times New Roman"/>
                    </w:rPr>
                    <w:t xml:space="preserve"> </w:t>
                  </w:r>
                  <w:proofErr w:type="spellStart"/>
                  <w:r w:rsidRPr="00D84982">
                    <w:rPr>
                      <w:rFonts w:eastAsia="Times New Roman"/>
                    </w:rPr>
                    <w:t>thiên</w:t>
                  </w:r>
                  <w:proofErr w:type="spellEnd"/>
                  <w:r w:rsidRPr="00D84982">
                    <w:rPr>
                      <w:rFonts w:eastAsia="Times New Roman"/>
                    </w:rPr>
                    <w:t xml:space="preserve"> tai </w:t>
                  </w:r>
                  <w:proofErr w:type="spellStart"/>
                  <w:r w:rsidRPr="00D84982">
                    <w:rPr>
                      <w:rFonts w:eastAsia="Times New Roman"/>
                    </w:rPr>
                    <w:t>có</w:t>
                  </w:r>
                  <w:proofErr w:type="spellEnd"/>
                  <w:r w:rsidRPr="00D84982">
                    <w:rPr>
                      <w:rFonts w:eastAsia="Times New Roman"/>
                    </w:rPr>
                    <w:t xml:space="preserve"> </w:t>
                  </w:r>
                  <w:proofErr w:type="spellStart"/>
                  <w:r w:rsidRPr="00D84982">
                    <w:rPr>
                      <w:rFonts w:eastAsia="Times New Roman"/>
                    </w:rPr>
                    <w:t>thể</w:t>
                  </w:r>
                  <w:proofErr w:type="spellEnd"/>
                  <w:r w:rsidRPr="00D84982">
                    <w:rPr>
                      <w:rFonts w:eastAsia="Times New Roman"/>
                    </w:rPr>
                    <w:t xml:space="preserve"> </w:t>
                  </w:r>
                  <w:proofErr w:type="spellStart"/>
                  <w:r w:rsidRPr="00D84982">
                    <w:rPr>
                      <w:rFonts w:eastAsia="Times New Roman"/>
                    </w:rPr>
                    <w:t>giúp</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cộng</w:t>
                  </w:r>
                  <w:proofErr w:type="spellEnd"/>
                  <w:r w:rsidRPr="00D84982">
                    <w:rPr>
                      <w:rFonts w:eastAsia="Times New Roman"/>
                    </w:rPr>
                    <w:t xml:space="preserve"> </w:t>
                  </w:r>
                  <w:proofErr w:type="spellStart"/>
                  <w:r w:rsidRPr="00D84982">
                    <w:rPr>
                      <w:rFonts w:eastAsia="Times New Roman"/>
                    </w:rPr>
                    <w:t>đồng</w:t>
                  </w:r>
                  <w:proofErr w:type="spellEnd"/>
                  <w:r w:rsidRPr="00D84982">
                    <w:rPr>
                      <w:rFonts w:eastAsia="Times New Roman"/>
                    </w:rPr>
                    <w:t xml:space="preserve"> </w:t>
                  </w:r>
                  <w:proofErr w:type="spellStart"/>
                  <w:r w:rsidRPr="00D84982">
                    <w:rPr>
                      <w:rFonts w:eastAsia="Times New Roman"/>
                    </w:rPr>
                    <w:t>tăng</w:t>
                  </w:r>
                  <w:proofErr w:type="spellEnd"/>
                  <w:r w:rsidRPr="00D84982">
                    <w:rPr>
                      <w:rFonts w:eastAsia="Times New Roman"/>
                    </w:rPr>
                    <w:t xml:space="preserve"> </w:t>
                  </w:r>
                  <w:proofErr w:type="spellStart"/>
                  <w:r w:rsidRPr="00D84982">
                    <w:rPr>
                      <w:rFonts w:eastAsia="Times New Roman"/>
                    </w:rPr>
                    <w:t>cường</w:t>
                  </w:r>
                  <w:proofErr w:type="spellEnd"/>
                  <w:r w:rsidRPr="00D84982">
                    <w:rPr>
                      <w:rFonts w:eastAsia="Times New Roman"/>
                    </w:rPr>
                    <w:t xml:space="preserve"> </w:t>
                  </w:r>
                  <w:proofErr w:type="spellStart"/>
                  <w:r w:rsidRPr="00D84982">
                    <w:rPr>
                      <w:rFonts w:eastAsia="Times New Roman"/>
                    </w:rPr>
                    <w:t>khả</w:t>
                  </w:r>
                  <w:proofErr w:type="spellEnd"/>
                  <w:r w:rsidRPr="00D84982">
                    <w:rPr>
                      <w:rFonts w:eastAsia="Times New Roman"/>
                    </w:rPr>
                    <w:t xml:space="preserve"> </w:t>
                  </w:r>
                  <w:proofErr w:type="spellStart"/>
                  <w:r w:rsidRPr="00D84982">
                    <w:rPr>
                      <w:rFonts w:eastAsia="Times New Roman"/>
                    </w:rPr>
                    <w:t>năng</w:t>
                  </w:r>
                  <w:proofErr w:type="spellEnd"/>
                  <w:r w:rsidRPr="00D84982">
                    <w:rPr>
                      <w:rFonts w:eastAsia="Times New Roman"/>
                    </w:rPr>
                    <w:t xml:space="preserve"> </w:t>
                  </w:r>
                  <w:proofErr w:type="spellStart"/>
                  <w:r w:rsidRPr="00D84982">
                    <w:rPr>
                      <w:rFonts w:eastAsia="Times New Roman"/>
                    </w:rPr>
                    <w:t>chống</w:t>
                  </w:r>
                  <w:proofErr w:type="spellEnd"/>
                  <w:r w:rsidRPr="00D84982">
                    <w:rPr>
                      <w:rFonts w:eastAsia="Times New Roman"/>
                    </w:rPr>
                    <w:t xml:space="preserve"> </w:t>
                  </w:r>
                  <w:proofErr w:type="spellStart"/>
                  <w:r w:rsidRPr="00D84982">
                    <w:rPr>
                      <w:rFonts w:eastAsia="Times New Roman"/>
                    </w:rPr>
                    <w:t>chịu</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thích</w:t>
                  </w:r>
                  <w:proofErr w:type="spellEnd"/>
                  <w:r w:rsidRPr="00D84982">
                    <w:rPr>
                      <w:rFonts w:eastAsia="Times New Roman"/>
                    </w:rPr>
                    <w:t xml:space="preserve"> </w:t>
                  </w:r>
                  <w:proofErr w:type="spellStart"/>
                  <w:r w:rsidRPr="00D84982">
                    <w:rPr>
                      <w:rFonts w:eastAsia="Times New Roman"/>
                    </w:rPr>
                    <w:t>ứng</w:t>
                  </w:r>
                  <w:proofErr w:type="spellEnd"/>
                  <w:r w:rsidRPr="00D84982">
                    <w:rPr>
                      <w:rFonts w:eastAsia="Times New Roman"/>
                    </w:rPr>
                    <w:t xml:space="preserve"> </w:t>
                  </w:r>
                  <w:proofErr w:type="spellStart"/>
                  <w:r w:rsidRPr="00D84982">
                    <w:rPr>
                      <w:rFonts w:eastAsia="Times New Roman"/>
                    </w:rPr>
                    <w:t>trước</w:t>
                  </w:r>
                  <w:proofErr w:type="spellEnd"/>
                  <w:r w:rsidRPr="00D84982">
                    <w:rPr>
                      <w:rFonts w:eastAsia="Times New Roman"/>
                    </w:rPr>
                    <w:t xml:space="preserve"> </w:t>
                  </w:r>
                  <w:proofErr w:type="spellStart"/>
                  <w:r w:rsidRPr="00D84982">
                    <w:rPr>
                      <w:rFonts w:eastAsia="Times New Roman"/>
                    </w:rPr>
                    <w:t>biến</w:t>
                  </w:r>
                  <w:proofErr w:type="spellEnd"/>
                  <w:r w:rsidRPr="00D84982">
                    <w:rPr>
                      <w:rFonts w:eastAsia="Times New Roman"/>
                    </w:rPr>
                    <w:t xml:space="preserve"> </w:t>
                  </w:r>
                  <w:proofErr w:type="spellStart"/>
                  <w:r w:rsidRPr="00D84982">
                    <w:rPr>
                      <w:rFonts w:eastAsia="Times New Roman"/>
                    </w:rPr>
                    <w:t>đổi</w:t>
                  </w:r>
                  <w:proofErr w:type="spellEnd"/>
                  <w:r w:rsidRPr="00D84982">
                    <w:rPr>
                      <w:rFonts w:eastAsia="Times New Roman"/>
                    </w:rPr>
                    <w:t xml:space="preserve"> </w:t>
                  </w:r>
                  <w:proofErr w:type="spellStart"/>
                  <w:r w:rsidRPr="00D84982">
                    <w:rPr>
                      <w:rFonts w:eastAsia="Times New Roman"/>
                    </w:rPr>
                    <w:t>môi</w:t>
                  </w:r>
                  <w:proofErr w:type="spellEnd"/>
                  <w:r w:rsidRPr="00D84982">
                    <w:rPr>
                      <w:rFonts w:eastAsia="Times New Roman"/>
                    </w:rPr>
                    <w:t xml:space="preserve"> </w:t>
                  </w:r>
                  <w:proofErr w:type="spellStart"/>
                  <w:r w:rsidRPr="00D84982">
                    <w:rPr>
                      <w:rFonts w:eastAsia="Times New Roman"/>
                    </w:rPr>
                    <w:t>trường</w:t>
                  </w:r>
                  <w:proofErr w:type="spellEnd"/>
                  <w:r w:rsidRPr="00D84982">
                    <w:rPr>
                      <w:rFonts w:eastAsia="Times New Roman"/>
                    </w:rPr>
                    <w:t xml:space="preserve">, </w:t>
                  </w:r>
                  <w:proofErr w:type="spellStart"/>
                  <w:r w:rsidRPr="00D84982">
                    <w:rPr>
                      <w:rFonts w:eastAsia="Times New Roman"/>
                    </w:rPr>
                    <w:t>giảm</w:t>
                  </w:r>
                  <w:proofErr w:type="spellEnd"/>
                  <w:r w:rsidRPr="00D84982">
                    <w:rPr>
                      <w:rFonts w:eastAsia="Times New Roman"/>
                    </w:rPr>
                    <w:t xml:space="preserve"> </w:t>
                  </w:r>
                  <w:proofErr w:type="spellStart"/>
                  <w:r w:rsidRPr="00D84982">
                    <w:rPr>
                      <w:rFonts w:eastAsia="Times New Roman"/>
                    </w:rPr>
                    <w:t>thiểu</w:t>
                  </w:r>
                  <w:proofErr w:type="spellEnd"/>
                  <w:r w:rsidRPr="00D84982">
                    <w:rPr>
                      <w:rFonts w:eastAsia="Times New Roman"/>
                    </w:rPr>
                    <w:t xml:space="preserve"> </w:t>
                  </w:r>
                  <w:proofErr w:type="spellStart"/>
                  <w:r w:rsidRPr="00D84982">
                    <w:rPr>
                      <w:rFonts w:eastAsia="Times New Roman"/>
                    </w:rPr>
                    <w:t>rủi</w:t>
                  </w:r>
                  <w:proofErr w:type="spellEnd"/>
                  <w:r w:rsidRPr="00D84982">
                    <w:rPr>
                      <w:rFonts w:eastAsia="Times New Roman"/>
                    </w:rPr>
                    <w:t xml:space="preserve"> </w:t>
                  </w:r>
                  <w:proofErr w:type="spellStart"/>
                  <w:r w:rsidRPr="00D84982">
                    <w:rPr>
                      <w:rFonts w:eastAsia="Times New Roman"/>
                    </w:rPr>
                    <w:t>ro</w:t>
                  </w:r>
                  <w:proofErr w:type="spellEnd"/>
                  <w:r w:rsidRPr="00D84982">
                    <w:rPr>
                      <w:rFonts w:eastAsia="Times New Roman"/>
                    </w:rPr>
                    <w:t xml:space="preserve"> do </w:t>
                  </w:r>
                  <w:proofErr w:type="spellStart"/>
                  <w:r w:rsidRPr="00D84982">
                    <w:rPr>
                      <w:rFonts w:eastAsia="Times New Roman"/>
                    </w:rPr>
                    <w:t>thiên</w:t>
                  </w:r>
                  <w:proofErr w:type="spellEnd"/>
                  <w:r w:rsidRPr="00D84982">
                    <w:rPr>
                      <w:rFonts w:eastAsia="Times New Roman"/>
                    </w:rPr>
                    <w:t xml:space="preserve"> tai.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chương</w:t>
                  </w:r>
                  <w:proofErr w:type="spellEnd"/>
                  <w:r w:rsidRPr="00D84982">
                    <w:rPr>
                      <w:rFonts w:eastAsia="Times New Roman"/>
                    </w:rPr>
                    <w:t xml:space="preserve"> </w:t>
                  </w:r>
                  <w:proofErr w:type="spellStart"/>
                  <w:r w:rsidRPr="00D84982">
                    <w:rPr>
                      <w:rFonts w:eastAsia="Times New Roman"/>
                    </w:rPr>
                    <w:t>trình</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được</w:t>
                  </w:r>
                  <w:proofErr w:type="spellEnd"/>
                  <w:r w:rsidRPr="00D84982">
                    <w:rPr>
                      <w:rFonts w:eastAsia="Times New Roman"/>
                    </w:rPr>
                    <w:t xml:space="preserve"> </w:t>
                  </w:r>
                  <w:proofErr w:type="spellStart"/>
                  <w:r w:rsidRPr="00D84982">
                    <w:rPr>
                      <w:rFonts w:eastAsia="Times New Roman"/>
                    </w:rPr>
                    <w:t>lên</w:t>
                  </w:r>
                  <w:proofErr w:type="spellEnd"/>
                  <w:r w:rsidRPr="00D84982">
                    <w:rPr>
                      <w:rFonts w:eastAsia="Times New Roman"/>
                    </w:rPr>
                    <w:t xml:space="preserve"> </w:t>
                  </w:r>
                  <w:proofErr w:type="spellStart"/>
                  <w:r w:rsidRPr="00D84982">
                    <w:rPr>
                      <w:rFonts w:eastAsia="Times New Roman"/>
                    </w:rPr>
                    <w:t>kế</w:t>
                  </w:r>
                  <w:proofErr w:type="spellEnd"/>
                  <w:r w:rsidRPr="00D84982">
                    <w:rPr>
                      <w:rFonts w:eastAsia="Times New Roman"/>
                    </w:rPr>
                    <w:t xml:space="preserve"> </w:t>
                  </w:r>
                  <w:proofErr w:type="spellStart"/>
                  <w:r w:rsidRPr="00D84982">
                    <w:rPr>
                      <w:rFonts w:eastAsia="Times New Roman"/>
                    </w:rPr>
                    <w:t>hoạch</w:t>
                  </w:r>
                  <w:proofErr w:type="spellEnd"/>
                  <w:r w:rsidRPr="00D84982">
                    <w:rPr>
                      <w:rFonts w:eastAsia="Times New Roman"/>
                    </w:rPr>
                    <w:t xml:space="preserve"> </w:t>
                  </w:r>
                  <w:proofErr w:type="spellStart"/>
                  <w:r w:rsidRPr="00D84982">
                    <w:rPr>
                      <w:rFonts w:eastAsia="Times New Roman"/>
                    </w:rPr>
                    <w:t>tốt</w:t>
                  </w:r>
                  <w:proofErr w:type="spellEnd"/>
                  <w:r w:rsidRPr="00D84982">
                    <w:rPr>
                      <w:rFonts w:eastAsia="Times New Roman"/>
                    </w:rPr>
                    <w:t xml:space="preserve"> </w:t>
                  </w:r>
                  <w:proofErr w:type="spellStart"/>
                  <w:r w:rsidRPr="00D84982">
                    <w:rPr>
                      <w:rFonts w:eastAsia="Times New Roman"/>
                    </w:rPr>
                    <w:t>còn</w:t>
                  </w:r>
                  <w:proofErr w:type="spellEnd"/>
                  <w:r w:rsidRPr="00D84982">
                    <w:rPr>
                      <w:rFonts w:eastAsia="Times New Roman"/>
                    </w:rPr>
                    <w:t xml:space="preserve"> </w:t>
                  </w:r>
                  <w:proofErr w:type="spellStart"/>
                  <w:r w:rsidRPr="00D84982">
                    <w:rPr>
                      <w:rFonts w:eastAsia="Times New Roman"/>
                    </w:rPr>
                    <w:t>có</w:t>
                  </w:r>
                  <w:proofErr w:type="spellEnd"/>
                  <w:r w:rsidRPr="00D84982">
                    <w:rPr>
                      <w:rFonts w:eastAsia="Times New Roman"/>
                    </w:rPr>
                    <w:t xml:space="preserve"> </w:t>
                  </w:r>
                  <w:proofErr w:type="spellStart"/>
                  <w:r w:rsidRPr="00D84982">
                    <w:rPr>
                      <w:rFonts w:eastAsia="Times New Roman"/>
                    </w:rPr>
                    <w:t>thể</w:t>
                  </w:r>
                  <w:proofErr w:type="spellEnd"/>
                  <w:r w:rsidRPr="00D84982">
                    <w:rPr>
                      <w:rFonts w:eastAsia="Times New Roman"/>
                    </w:rPr>
                    <w:t xml:space="preserve"> </w:t>
                  </w:r>
                  <w:proofErr w:type="spellStart"/>
                  <w:r w:rsidRPr="00D84982">
                    <w:rPr>
                      <w:rFonts w:eastAsia="Times New Roman"/>
                    </w:rPr>
                    <w:t>giúp</w:t>
                  </w:r>
                  <w:proofErr w:type="spellEnd"/>
                  <w:r w:rsidRPr="00D84982">
                    <w:rPr>
                      <w:rFonts w:eastAsia="Times New Roman"/>
                    </w:rPr>
                    <w:t xml:space="preserve"> </w:t>
                  </w:r>
                  <w:proofErr w:type="spellStart"/>
                  <w:r w:rsidRPr="00D84982">
                    <w:rPr>
                      <w:rFonts w:eastAsia="Times New Roman"/>
                    </w:rPr>
                    <w:t>cải</w:t>
                  </w:r>
                  <w:proofErr w:type="spellEnd"/>
                  <w:r w:rsidRPr="00D84982">
                    <w:rPr>
                      <w:rFonts w:eastAsia="Times New Roman"/>
                    </w:rPr>
                    <w:t xml:space="preserve"> </w:t>
                  </w:r>
                  <w:proofErr w:type="spellStart"/>
                  <w:r w:rsidRPr="00D84982">
                    <w:rPr>
                      <w:rFonts w:eastAsia="Times New Roman"/>
                    </w:rPr>
                    <w:t>thiện</w:t>
                  </w:r>
                  <w:proofErr w:type="spellEnd"/>
                  <w:r w:rsidRPr="00D84982">
                    <w:rPr>
                      <w:rFonts w:eastAsia="Times New Roman"/>
                    </w:rPr>
                    <w:t xml:space="preserve"> </w:t>
                  </w:r>
                  <w:proofErr w:type="spellStart"/>
                  <w:r w:rsidRPr="00D84982">
                    <w:rPr>
                      <w:rFonts w:eastAsia="Times New Roman"/>
                    </w:rPr>
                    <w:t>cuộc</w:t>
                  </w:r>
                  <w:proofErr w:type="spellEnd"/>
                  <w:r w:rsidRPr="00D84982">
                    <w:rPr>
                      <w:rFonts w:eastAsia="Times New Roman"/>
                    </w:rPr>
                    <w:t xml:space="preserve"> </w:t>
                  </w:r>
                  <w:proofErr w:type="spellStart"/>
                  <w:r w:rsidRPr="00D84982">
                    <w:rPr>
                      <w:rFonts w:eastAsia="Times New Roman"/>
                    </w:rPr>
                    <w:t>sống</w:t>
                  </w:r>
                  <w:proofErr w:type="spellEnd"/>
                  <w:r w:rsidRPr="00D84982">
                    <w:rPr>
                      <w:rFonts w:eastAsia="Times New Roman"/>
                    </w:rPr>
                    <w:t xml:space="preserve"> </w:t>
                  </w:r>
                  <w:proofErr w:type="spellStart"/>
                  <w:r w:rsidRPr="00D84982">
                    <w:rPr>
                      <w:rFonts w:eastAsia="Times New Roman"/>
                    </w:rPr>
                    <w:t>tại</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vùng</w:t>
                  </w:r>
                  <w:proofErr w:type="spellEnd"/>
                  <w:r w:rsidRPr="00D84982">
                    <w:rPr>
                      <w:rFonts w:eastAsia="Times New Roman"/>
                    </w:rPr>
                    <w:t xml:space="preserve"> </w:t>
                  </w:r>
                  <w:proofErr w:type="spellStart"/>
                  <w:r w:rsidRPr="00D84982">
                    <w:rPr>
                      <w:rFonts w:eastAsia="Times New Roman"/>
                    </w:rPr>
                    <w:t>nông</w:t>
                  </w:r>
                  <w:proofErr w:type="spellEnd"/>
                  <w:r w:rsidRPr="00D84982">
                    <w:rPr>
                      <w:rFonts w:eastAsia="Times New Roman"/>
                    </w:rPr>
                    <w:t xml:space="preserve"> </w:t>
                  </w:r>
                  <w:proofErr w:type="spellStart"/>
                  <w:r w:rsidRPr="00D84982">
                    <w:rPr>
                      <w:rFonts w:eastAsia="Times New Roman"/>
                    </w:rPr>
                    <w:t>thôn</w:t>
                  </w:r>
                  <w:proofErr w:type="spellEnd"/>
                  <w:r w:rsidRPr="00D84982">
                    <w:rPr>
                      <w:rFonts w:eastAsia="Times New Roman"/>
                    </w:rPr>
                    <w:t xml:space="preserve">, </w:t>
                  </w:r>
                  <w:proofErr w:type="spellStart"/>
                  <w:r w:rsidRPr="00D84982">
                    <w:rPr>
                      <w:rFonts w:eastAsia="Times New Roman"/>
                    </w:rPr>
                    <w:t>đóng</w:t>
                  </w:r>
                  <w:proofErr w:type="spellEnd"/>
                  <w:r w:rsidRPr="00D84982">
                    <w:rPr>
                      <w:rFonts w:eastAsia="Times New Roman"/>
                    </w:rPr>
                    <w:t xml:space="preserve"> </w:t>
                  </w:r>
                  <w:proofErr w:type="spellStart"/>
                  <w:r w:rsidRPr="00D84982">
                    <w:rPr>
                      <w:rFonts w:eastAsia="Times New Roman"/>
                    </w:rPr>
                    <w:t>góp</w:t>
                  </w:r>
                  <w:proofErr w:type="spellEnd"/>
                  <w:r w:rsidRPr="00D84982">
                    <w:rPr>
                      <w:rFonts w:eastAsia="Times New Roman"/>
                    </w:rPr>
                    <w:t xml:space="preserve"> </w:t>
                  </w:r>
                  <w:proofErr w:type="spellStart"/>
                  <w:r w:rsidRPr="00D84982">
                    <w:rPr>
                      <w:rFonts w:eastAsia="Times New Roman"/>
                    </w:rPr>
                    <w:t>vào</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mục</w:t>
                  </w:r>
                  <w:proofErr w:type="spellEnd"/>
                  <w:r w:rsidRPr="00D84982">
                    <w:rPr>
                      <w:rFonts w:eastAsia="Times New Roman"/>
                    </w:rPr>
                    <w:t xml:space="preserve"> </w:t>
                  </w:r>
                  <w:proofErr w:type="spellStart"/>
                  <w:r w:rsidRPr="00D84982">
                    <w:rPr>
                      <w:rFonts w:eastAsia="Times New Roman"/>
                    </w:rPr>
                    <w:t>tiêu</w:t>
                  </w:r>
                  <w:proofErr w:type="spellEnd"/>
                  <w:r w:rsidRPr="00D84982">
                    <w:rPr>
                      <w:rFonts w:eastAsia="Times New Roman"/>
                    </w:rPr>
                    <w:t xml:space="preserve"> </w:t>
                  </w:r>
                  <w:proofErr w:type="spellStart"/>
                  <w:r w:rsidRPr="00D84982">
                    <w:rPr>
                      <w:rFonts w:eastAsia="Times New Roman"/>
                    </w:rPr>
                    <w:t>phát</w:t>
                  </w:r>
                  <w:proofErr w:type="spellEnd"/>
                  <w:r w:rsidRPr="00D84982">
                    <w:rPr>
                      <w:rFonts w:eastAsia="Times New Roman"/>
                    </w:rPr>
                    <w:t xml:space="preserve"> </w:t>
                  </w:r>
                  <w:proofErr w:type="spellStart"/>
                  <w:r w:rsidRPr="00D84982">
                    <w:rPr>
                      <w:rFonts w:eastAsia="Times New Roman"/>
                    </w:rPr>
                    <w:t>triển</w:t>
                  </w:r>
                  <w:proofErr w:type="spellEnd"/>
                  <w:r w:rsidRPr="00D84982">
                    <w:rPr>
                      <w:rFonts w:eastAsia="Times New Roman"/>
                    </w:rPr>
                    <w:t xml:space="preserve"> </w:t>
                  </w:r>
                  <w:proofErr w:type="spellStart"/>
                  <w:r w:rsidRPr="00D84982">
                    <w:rPr>
                      <w:rFonts w:eastAsia="Times New Roman"/>
                    </w:rPr>
                    <w:t>nông</w:t>
                  </w:r>
                  <w:proofErr w:type="spellEnd"/>
                  <w:r w:rsidRPr="00D84982">
                    <w:rPr>
                      <w:rFonts w:eastAsia="Times New Roman"/>
                    </w:rPr>
                    <w:t xml:space="preserve"> </w:t>
                  </w:r>
                  <w:proofErr w:type="spellStart"/>
                  <w:r w:rsidRPr="00D84982">
                    <w:rPr>
                      <w:rFonts w:eastAsia="Times New Roman"/>
                    </w:rPr>
                    <w:t>thôn</w:t>
                  </w:r>
                  <w:proofErr w:type="spellEnd"/>
                  <w:r w:rsidRPr="00D84982">
                    <w:rPr>
                      <w:rFonts w:eastAsia="Times New Roman"/>
                    </w:rPr>
                    <w:t xml:space="preserve">. Do </w:t>
                  </w:r>
                  <w:proofErr w:type="spellStart"/>
                  <w:r w:rsidRPr="00D84982">
                    <w:rPr>
                      <w:rFonts w:eastAsia="Times New Roman"/>
                    </w:rPr>
                    <w:t>đó</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là</w:t>
                  </w:r>
                  <w:proofErr w:type="spellEnd"/>
                  <w:r w:rsidRPr="00D84982">
                    <w:rPr>
                      <w:rFonts w:eastAsia="Times New Roman"/>
                    </w:rPr>
                    <w:t xml:space="preserve"> </w:t>
                  </w:r>
                  <w:proofErr w:type="spellStart"/>
                  <w:r w:rsidRPr="00D84982">
                    <w:rPr>
                      <w:rFonts w:eastAsia="Times New Roman"/>
                    </w:rPr>
                    <w:t>một</w:t>
                  </w:r>
                  <w:proofErr w:type="spellEnd"/>
                  <w:r w:rsidRPr="00D84982">
                    <w:rPr>
                      <w:rFonts w:eastAsia="Times New Roman"/>
                    </w:rPr>
                    <w:t xml:space="preserve"> </w:t>
                  </w:r>
                  <w:proofErr w:type="spellStart"/>
                  <w:r w:rsidRPr="00D84982">
                    <w:rPr>
                      <w:rFonts w:eastAsia="Times New Roman"/>
                    </w:rPr>
                    <w:t>phần</w:t>
                  </w:r>
                  <w:proofErr w:type="spellEnd"/>
                  <w:r w:rsidRPr="00D84982">
                    <w:rPr>
                      <w:rFonts w:eastAsia="Times New Roman"/>
                    </w:rPr>
                    <w:t xml:space="preserve"> </w:t>
                  </w:r>
                  <w:proofErr w:type="spellStart"/>
                  <w:r w:rsidRPr="00D84982">
                    <w:rPr>
                      <w:rFonts w:eastAsia="Times New Roman"/>
                    </w:rPr>
                    <w:t>trong</w:t>
                  </w:r>
                  <w:proofErr w:type="spellEnd"/>
                  <w:r w:rsidRPr="00D84982">
                    <w:rPr>
                      <w:rFonts w:eastAsia="Times New Roman"/>
                    </w:rPr>
                    <w:t xml:space="preserve"> </w:t>
                  </w:r>
                  <w:proofErr w:type="spellStart"/>
                  <w:r w:rsidRPr="00D84982">
                    <w:rPr>
                      <w:rFonts w:eastAsia="Times New Roman"/>
                    </w:rPr>
                    <w:t>chính</w:t>
                  </w:r>
                  <w:proofErr w:type="spellEnd"/>
                  <w:r w:rsidRPr="00D84982">
                    <w:rPr>
                      <w:rFonts w:eastAsia="Times New Roman"/>
                    </w:rPr>
                    <w:t xml:space="preserve"> </w:t>
                  </w:r>
                  <w:proofErr w:type="spellStart"/>
                  <w:r w:rsidRPr="00D84982">
                    <w:rPr>
                      <w:rFonts w:eastAsia="Times New Roman"/>
                    </w:rPr>
                    <w:t>sách</w:t>
                  </w:r>
                  <w:proofErr w:type="spellEnd"/>
                  <w:r w:rsidRPr="00D84982">
                    <w:rPr>
                      <w:rFonts w:eastAsia="Times New Roman"/>
                    </w:rPr>
                    <w:t xml:space="preserve"> </w:t>
                  </w:r>
                  <w:proofErr w:type="spellStart"/>
                  <w:r w:rsidRPr="00D84982">
                    <w:rPr>
                      <w:rFonts w:eastAsia="Times New Roman"/>
                    </w:rPr>
                    <w:t>ứng</w:t>
                  </w:r>
                  <w:proofErr w:type="spellEnd"/>
                  <w:r w:rsidRPr="00D84982">
                    <w:rPr>
                      <w:rFonts w:eastAsia="Times New Roman"/>
                    </w:rPr>
                    <w:t xml:space="preserve"> </w:t>
                  </w:r>
                  <w:proofErr w:type="spellStart"/>
                  <w:r w:rsidRPr="00D84982">
                    <w:rPr>
                      <w:rFonts w:eastAsia="Times New Roman"/>
                    </w:rPr>
                    <w:t>phó</w:t>
                  </w:r>
                  <w:proofErr w:type="spellEnd"/>
                  <w:r w:rsidRPr="00D84982">
                    <w:rPr>
                      <w:rFonts w:eastAsia="Times New Roman"/>
                    </w:rPr>
                    <w:t xml:space="preserve"> </w:t>
                  </w:r>
                  <w:proofErr w:type="spellStart"/>
                  <w:r w:rsidRPr="00D84982">
                    <w:rPr>
                      <w:rFonts w:eastAsia="Times New Roman"/>
                    </w:rPr>
                    <w:t>với</w:t>
                  </w:r>
                  <w:proofErr w:type="spellEnd"/>
                  <w:r w:rsidRPr="00D84982">
                    <w:rPr>
                      <w:rFonts w:eastAsia="Times New Roman"/>
                    </w:rPr>
                    <w:t xml:space="preserve"> </w:t>
                  </w:r>
                  <w:proofErr w:type="spellStart"/>
                  <w:r w:rsidRPr="00D84982">
                    <w:rPr>
                      <w:rFonts w:eastAsia="Times New Roman"/>
                    </w:rPr>
                    <w:t>rủi</w:t>
                  </w:r>
                  <w:proofErr w:type="spellEnd"/>
                  <w:r w:rsidRPr="00D84982">
                    <w:rPr>
                      <w:rFonts w:eastAsia="Times New Roman"/>
                    </w:rPr>
                    <w:t xml:space="preserve"> </w:t>
                  </w:r>
                  <w:proofErr w:type="spellStart"/>
                  <w:r w:rsidRPr="00D84982">
                    <w:rPr>
                      <w:rFonts w:eastAsia="Times New Roman"/>
                    </w:rPr>
                    <w:t>ro</w:t>
                  </w:r>
                  <w:proofErr w:type="spellEnd"/>
                  <w:r w:rsidRPr="00D84982">
                    <w:rPr>
                      <w:rFonts w:eastAsia="Times New Roman"/>
                    </w:rPr>
                    <w:t xml:space="preserve"> </w:t>
                  </w:r>
                  <w:proofErr w:type="spellStart"/>
                  <w:r w:rsidRPr="00D84982">
                    <w:rPr>
                      <w:rFonts w:eastAsia="Times New Roman"/>
                    </w:rPr>
                    <w:t>thiên</w:t>
                  </w:r>
                  <w:proofErr w:type="spellEnd"/>
                  <w:r w:rsidRPr="00D84982">
                    <w:rPr>
                      <w:rFonts w:eastAsia="Times New Roman"/>
                    </w:rPr>
                    <w:t xml:space="preserve"> </w:t>
                  </w:r>
                  <w:proofErr w:type="spellStart"/>
                  <w:r w:rsidRPr="00D84982">
                    <w:rPr>
                      <w:rFonts w:eastAsia="Times New Roman"/>
                    </w:rPr>
                    <w:t>tại</w:t>
                  </w:r>
                  <w:proofErr w:type="spellEnd"/>
                  <w:r w:rsidRPr="00D84982">
                    <w:rPr>
                      <w:rFonts w:eastAsia="Times New Roman"/>
                    </w:rPr>
                    <w:t xml:space="preserve"> </w:t>
                  </w:r>
                  <w:proofErr w:type="spellStart"/>
                  <w:r w:rsidRPr="00D84982">
                    <w:rPr>
                      <w:rFonts w:eastAsia="Times New Roman"/>
                    </w:rPr>
                    <w:t>tại</w:t>
                  </w:r>
                  <w:proofErr w:type="spellEnd"/>
                  <w:r w:rsidRPr="00D84982">
                    <w:rPr>
                      <w:rFonts w:eastAsia="Times New Roman"/>
                    </w:rPr>
                    <w:t xml:space="preserve"> </w:t>
                  </w:r>
                  <w:proofErr w:type="spellStart"/>
                  <w:r w:rsidRPr="00D84982">
                    <w:rPr>
                      <w:rFonts w:eastAsia="Times New Roman"/>
                    </w:rPr>
                    <w:t>Việt</w:t>
                  </w:r>
                  <w:proofErr w:type="spellEnd"/>
                  <w:r w:rsidRPr="00D84982">
                    <w:rPr>
                      <w:rFonts w:eastAsia="Times New Roman"/>
                    </w:rPr>
                    <w:t xml:space="preserve"> Nam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đặc</w:t>
                  </w:r>
                  <w:proofErr w:type="spellEnd"/>
                  <w:r w:rsidRPr="00D84982">
                    <w:rPr>
                      <w:rFonts w:eastAsia="Times New Roman"/>
                    </w:rPr>
                    <w:t xml:space="preserve"> </w:t>
                  </w:r>
                  <w:proofErr w:type="spellStart"/>
                  <w:r w:rsidRPr="00D84982">
                    <w:rPr>
                      <w:rFonts w:eastAsia="Times New Roman"/>
                    </w:rPr>
                    <w:t>biệt</w:t>
                  </w:r>
                  <w:proofErr w:type="spellEnd"/>
                  <w:r w:rsidRPr="00D84982">
                    <w:rPr>
                      <w:rFonts w:eastAsia="Times New Roman"/>
                    </w:rPr>
                    <w:t xml:space="preserve"> </w:t>
                  </w:r>
                  <w:proofErr w:type="spellStart"/>
                  <w:r w:rsidRPr="00D84982">
                    <w:rPr>
                      <w:rFonts w:eastAsia="Times New Roman"/>
                    </w:rPr>
                    <w:t>chú</w:t>
                  </w:r>
                  <w:proofErr w:type="spellEnd"/>
                  <w:r w:rsidRPr="00D84982">
                    <w:rPr>
                      <w:rFonts w:eastAsia="Times New Roman"/>
                    </w:rPr>
                    <w:t xml:space="preserve"> </w:t>
                  </w:r>
                  <w:proofErr w:type="spellStart"/>
                  <w:r w:rsidRPr="00D84982">
                    <w:rPr>
                      <w:rFonts w:eastAsia="Times New Roman"/>
                    </w:rPr>
                    <w:t>trọng</w:t>
                  </w:r>
                  <w:proofErr w:type="spellEnd"/>
                  <w:r w:rsidRPr="00D84982">
                    <w:rPr>
                      <w:rFonts w:eastAsia="Times New Roman"/>
                    </w:rPr>
                    <w:t xml:space="preserve"> </w:t>
                  </w:r>
                  <w:proofErr w:type="spellStart"/>
                  <w:r w:rsidRPr="00D84982">
                    <w:rPr>
                      <w:rFonts w:eastAsia="Times New Roman"/>
                    </w:rPr>
                    <w:t>đến</w:t>
                  </w:r>
                  <w:proofErr w:type="spellEnd"/>
                  <w:r w:rsidRPr="00D84982">
                    <w:rPr>
                      <w:rFonts w:eastAsia="Times New Roman"/>
                    </w:rPr>
                    <w:t xml:space="preserve"> </w:t>
                  </w:r>
                  <w:proofErr w:type="spellStart"/>
                  <w:r w:rsidRPr="00D84982">
                    <w:rPr>
                      <w:rFonts w:eastAsia="Times New Roman"/>
                    </w:rPr>
                    <w:t>phát</w:t>
                  </w:r>
                  <w:proofErr w:type="spellEnd"/>
                  <w:r w:rsidRPr="00D84982">
                    <w:rPr>
                      <w:rFonts w:eastAsia="Times New Roman"/>
                    </w:rPr>
                    <w:t xml:space="preserve"> </w:t>
                  </w:r>
                  <w:proofErr w:type="spellStart"/>
                  <w:r w:rsidRPr="00D84982">
                    <w:rPr>
                      <w:rFonts w:eastAsia="Times New Roman"/>
                    </w:rPr>
                    <w:t>triển</w:t>
                  </w:r>
                  <w:proofErr w:type="spellEnd"/>
                  <w:r w:rsidRPr="00D84982">
                    <w:rPr>
                      <w:rFonts w:eastAsia="Times New Roman"/>
                    </w:rPr>
                    <w:t xml:space="preserve"> </w:t>
                  </w:r>
                  <w:proofErr w:type="spellStart"/>
                  <w:r w:rsidRPr="00D84982">
                    <w:rPr>
                      <w:rFonts w:eastAsia="Times New Roman"/>
                    </w:rPr>
                    <w:t>nông</w:t>
                  </w:r>
                  <w:proofErr w:type="spellEnd"/>
                  <w:r w:rsidRPr="00D84982">
                    <w:rPr>
                      <w:rFonts w:eastAsia="Times New Roman"/>
                    </w:rPr>
                    <w:t xml:space="preserve"> </w:t>
                  </w:r>
                  <w:proofErr w:type="spellStart"/>
                  <w:r w:rsidRPr="00D84982">
                    <w:rPr>
                      <w:rFonts w:eastAsia="Times New Roman"/>
                    </w:rPr>
                    <w:t>thôn</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cải</w:t>
                  </w:r>
                  <w:proofErr w:type="spellEnd"/>
                  <w:r w:rsidRPr="00D84982">
                    <w:rPr>
                      <w:rFonts w:eastAsia="Times New Roman"/>
                    </w:rPr>
                    <w:t xml:space="preserve"> </w:t>
                  </w:r>
                  <w:proofErr w:type="spellStart"/>
                  <w:r w:rsidRPr="00D84982">
                    <w:rPr>
                      <w:rFonts w:eastAsia="Times New Roman"/>
                    </w:rPr>
                    <w:t>thiện</w:t>
                  </w:r>
                  <w:proofErr w:type="spellEnd"/>
                  <w:r w:rsidRPr="00D84982">
                    <w:rPr>
                      <w:rFonts w:eastAsia="Times New Roman"/>
                    </w:rPr>
                    <w:t xml:space="preserve"> </w:t>
                  </w:r>
                  <w:proofErr w:type="spellStart"/>
                  <w:r w:rsidRPr="00D84982">
                    <w:rPr>
                      <w:rFonts w:eastAsia="Times New Roman"/>
                    </w:rPr>
                    <w:t>chất</w:t>
                  </w:r>
                  <w:proofErr w:type="spellEnd"/>
                  <w:r w:rsidRPr="00D84982">
                    <w:rPr>
                      <w:rFonts w:eastAsia="Times New Roman"/>
                    </w:rPr>
                    <w:t xml:space="preserve"> </w:t>
                  </w:r>
                  <w:proofErr w:type="spellStart"/>
                  <w:r w:rsidRPr="00D84982">
                    <w:rPr>
                      <w:rFonts w:eastAsia="Times New Roman"/>
                    </w:rPr>
                    <w:t>lượng</w:t>
                  </w:r>
                  <w:proofErr w:type="spellEnd"/>
                  <w:r w:rsidRPr="00D84982">
                    <w:rPr>
                      <w:rFonts w:eastAsia="Times New Roman"/>
                    </w:rPr>
                    <w:t xml:space="preserve"> </w:t>
                  </w:r>
                  <w:proofErr w:type="spellStart"/>
                  <w:r w:rsidRPr="00D84982">
                    <w:rPr>
                      <w:rFonts w:eastAsia="Times New Roman"/>
                    </w:rPr>
                    <w:t>sống</w:t>
                  </w:r>
                  <w:proofErr w:type="spellEnd"/>
                  <w:r w:rsidRPr="00D84982">
                    <w:rPr>
                      <w:rFonts w:eastAsia="Times New Roman"/>
                    </w:rPr>
                    <w:t xml:space="preserve"> </w:t>
                  </w:r>
                  <w:proofErr w:type="spellStart"/>
                  <w:r w:rsidRPr="00D84982">
                    <w:rPr>
                      <w:rFonts w:eastAsia="Times New Roman"/>
                    </w:rPr>
                    <w:t>cho</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cộng</w:t>
                  </w:r>
                  <w:proofErr w:type="spellEnd"/>
                  <w:r w:rsidRPr="00D84982">
                    <w:rPr>
                      <w:rFonts w:eastAsia="Times New Roman"/>
                    </w:rPr>
                    <w:t xml:space="preserve"> </w:t>
                  </w:r>
                  <w:proofErr w:type="spellStart"/>
                  <w:r w:rsidRPr="00D84982">
                    <w:rPr>
                      <w:rFonts w:eastAsia="Times New Roman"/>
                    </w:rPr>
                    <w:t>đồng</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 </w:t>
                  </w:r>
                  <w:proofErr w:type="spellStart"/>
                  <w:r w:rsidRPr="00D84982">
                    <w:rPr>
                      <w:rFonts w:eastAsia="Times New Roman"/>
                    </w:rPr>
                    <w:t>Nghiên</w:t>
                  </w:r>
                  <w:proofErr w:type="spellEnd"/>
                  <w:r w:rsidRPr="00D84982">
                    <w:rPr>
                      <w:rFonts w:eastAsia="Times New Roman"/>
                    </w:rPr>
                    <w:t xml:space="preserve"> </w:t>
                  </w:r>
                  <w:proofErr w:type="spellStart"/>
                  <w:r w:rsidRPr="00D84982">
                    <w:rPr>
                      <w:rFonts w:eastAsia="Times New Roman"/>
                    </w:rPr>
                    <w:t>cứu</w:t>
                  </w:r>
                  <w:proofErr w:type="spellEnd"/>
                  <w:r w:rsidRPr="00D84982">
                    <w:rPr>
                      <w:rFonts w:eastAsia="Times New Roman"/>
                    </w:rPr>
                    <w:t xml:space="preserve"> </w:t>
                  </w:r>
                  <w:proofErr w:type="spellStart"/>
                  <w:r w:rsidRPr="00D84982">
                    <w:rPr>
                      <w:rFonts w:eastAsia="Times New Roman"/>
                    </w:rPr>
                    <w:t>nhằm</w:t>
                  </w:r>
                  <w:proofErr w:type="spellEnd"/>
                  <w:r w:rsidRPr="00D84982">
                    <w:rPr>
                      <w:rFonts w:eastAsia="Times New Roman"/>
                    </w:rPr>
                    <w:t xml:space="preserve"> </w:t>
                  </w:r>
                  <w:proofErr w:type="spellStart"/>
                  <w:r w:rsidRPr="00D84982">
                    <w:rPr>
                      <w:rFonts w:eastAsia="Times New Roman"/>
                    </w:rPr>
                    <w:t>đánh</w:t>
                  </w:r>
                  <w:proofErr w:type="spellEnd"/>
                  <w:r w:rsidRPr="00D84982">
                    <w:rPr>
                      <w:rFonts w:eastAsia="Times New Roman"/>
                    </w:rPr>
                    <w:t xml:space="preserve"> </w:t>
                  </w:r>
                  <w:proofErr w:type="spellStart"/>
                  <w:r w:rsidRPr="00D84982">
                    <w:rPr>
                      <w:rFonts w:eastAsia="Times New Roman"/>
                    </w:rPr>
                    <w:t>giá</w:t>
                  </w:r>
                  <w:proofErr w:type="spellEnd"/>
                  <w:r w:rsidRPr="00D84982">
                    <w:rPr>
                      <w:rFonts w:eastAsia="Times New Roman"/>
                    </w:rPr>
                    <w:t xml:space="preserve"> </w:t>
                  </w:r>
                  <w:proofErr w:type="spellStart"/>
                  <w:r w:rsidRPr="00D84982">
                    <w:rPr>
                      <w:rFonts w:eastAsia="Times New Roman"/>
                    </w:rPr>
                    <w:t>việc</w:t>
                  </w:r>
                  <w:proofErr w:type="spellEnd"/>
                  <w:r w:rsidRPr="00D84982">
                    <w:rPr>
                      <w:rFonts w:eastAsia="Times New Roman"/>
                    </w:rPr>
                    <w:t xml:space="preserve"> </w:t>
                  </w:r>
                  <w:proofErr w:type="spellStart"/>
                  <w:r w:rsidRPr="00D84982">
                    <w:rPr>
                      <w:rFonts w:eastAsia="Times New Roman"/>
                    </w:rPr>
                    <w:t>thực</w:t>
                  </w:r>
                  <w:proofErr w:type="spellEnd"/>
                  <w:r w:rsidRPr="00D84982">
                    <w:rPr>
                      <w:rFonts w:eastAsia="Times New Roman"/>
                    </w:rPr>
                    <w:t xml:space="preserve"> </w:t>
                  </w:r>
                  <w:proofErr w:type="spellStart"/>
                  <w:r w:rsidRPr="00D84982">
                    <w:rPr>
                      <w:rFonts w:eastAsia="Times New Roman"/>
                    </w:rPr>
                    <w:t>hiện</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kết</w:t>
                  </w:r>
                  <w:proofErr w:type="spellEnd"/>
                  <w:r w:rsidRPr="00D84982">
                    <w:rPr>
                      <w:rFonts w:eastAsia="Times New Roman"/>
                    </w:rPr>
                    <w:t xml:space="preserve"> </w:t>
                  </w:r>
                  <w:proofErr w:type="spellStart"/>
                  <w:r w:rsidRPr="00D84982">
                    <w:rPr>
                      <w:rFonts w:eastAsia="Times New Roman"/>
                    </w:rPr>
                    <w:t>quả</w:t>
                  </w:r>
                  <w:proofErr w:type="spellEnd"/>
                  <w:r w:rsidRPr="00D84982">
                    <w:rPr>
                      <w:rFonts w:eastAsia="Times New Roman"/>
                    </w:rPr>
                    <w:t xml:space="preserve"> </w:t>
                  </w:r>
                  <w:proofErr w:type="spellStart"/>
                  <w:r w:rsidRPr="00D84982">
                    <w:rPr>
                      <w:rFonts w:eastAsia="Times New Roman"/>
                    </w:rPr>
                    <w:t>của</w:t>
                  </w:r>
                  <w:proofErr w:type="spellEnd"/>
                  <w:r w:rsidRPr="00D84982">
                    <w:rPr>
                      <w:rFonts w:eastAsia="Times New Roman"/>
                    </w:rPr>
                    <w:t xml:space="preserve"> </w:t>
                  </w:r>
                  <w:proofErr w:type="spellStart"/>
                  <w:r w:rsidRPr="00D84982">
                    <w:rPr>
                      <w:rFonts w:eastAsia="Times New Roman"/>
                    </w:rPr>
                    <w:t>chương</w:t>
                  </w:r>
                  <w:proofErr w:type="spellEnd"/>
                  <w:r w:rsidRPr="00D84982">
                    <w:rPr>
                      <w:rFonts w:eastAsia="Times New Roman"/>
                    </w:rPr>
                    <w:t xml:space="preserve"> </w:t>
                  </w:r>
                  <w:proofErr w:type="spellStart"/>
                  <w:r w:rsidRPr="00D84982">
                    <w:rPr>
                      <w:rFonts w:eastAsia="Times New Roman"/>
                    </w:rPr>
                    <w:t>trình</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tại</w:t>
                  </w:r>
                  <w:proofErr w:type="spellEnd"/>
                  <w:r w:rsidRPr="00D84982">
                    <w:rPr>
                      <w:rFonts w:eastAsia="Times New Roman"/>
                    </w:rPr>
                    <w:t xml:space="preserve"> </w:t>
                  </w:r>
                  <w:proofErr w:type="spellStart"/>
                  <w:r w:rsidRPr="00D84982">
                    <w:rPr>
                      <w:rFonts w:eastAsia="Times New Roman"/>
                    </w:rPr>
                    <w:t>tỉnh</w:t>
                  </w:r>
                  <w:proofErr w:type="spellEnd"/>
                  <w:r w:rsidRPr="00D84982">
                    <w:rPr>
                      <w:rFonts w:eastAsia="Times New Roman"/>
                    </w:rPr>
                    <w:t xml:space="preserve"> </w:t>
                  </w:r>
                  <w:proofErr w:type="spellStart"/>
                  <w:r w:rsidRPr="00D84982">
                    <w:rPr>
                      <w:rFonts w:eastAsia="Times New Roman"/>
                    </w:rPr>
                    <w:t>Hòa</w:t>
                  </w:r>
                  <w:proofErr w:type="spellEnd"/>
                  <w:r w:rsidRPr="00D84982">
                    <w:rPr>
                      <w:rFonts w:eastAsia="Times New Roman"/>
                    </w:rPr>
                    <w:t xml:space="preserve"> </w:t>
                  </w:r>
                  <w:proofErr w:type="spellStart"/>
                  <w:r w:rsidRPr="00D84982">
                    <w:rPr>
                      <w:rFonts w:eastAsia="Times New Roman"/>
                    </w:rPr>
                    <w:t>Bình</w:t>
                  </w:r>
                  <w:proofErr w:type="spellEnd"/>
                  <w:r w:rsidRPr="00D84982">
                    <w:rPr>
                      <w:rFonts w:eastAsia="Times New Roman"/>
                    </w:rPr>
                    <w:t xml:space="preserve">, </w:t>
                  </w:r>
                  <w:proofErr w:type="spellStart"/>
                  <w:r w:rsidRPr="00D84982">
                    <w:rPr>
                      <w:rFonts w:eastAsia="Times New Roman"/>
                    </w:rPr>
                    <w:t>với</w:t>
                  </w:r>
                  <w:proofErr w:type="spellEnd"/>
                  <w:r w:rsidRPr="00D84982">
                    <w:rPr>
                      <w:rFonts w:eastAsia="Times New Roman"/>
                    </w:rPr>
                    <w:t xml:space="preserve"> </w:t>
                  </w:r>
                  <w:proofErr w:type="spellStart"/>
                  <w:r w:rsidRPr="00D84982">
                    <w:rPr>
                      <w:rFonts w:eastAsia="Times New Roman"/>
                    </w:rPr>
                    <w:t>mục</w:t>
                  </w:r>
                  <w:proofErr w:type="spellEnd"/>
                  <w:r w:rsidRPr="00D84982">
                    <w:rPr>
                      <w:rFonts w:eastAsia="Times New Roman"/>
                    </w:rPr>
                    <w:t xml:space="preserve"> </w:t>
                  </w:r>
                  <w:proofErr w:type="spellStart"/>
                  <w:r w:rsidRPr="00D84982">
                    <w:rPr>
                      <w:rFonts w:eastAsia="Times New Roman"/>
                    </w:rPr>
                    <w:t>tiêu</w:t>
                  </w:r>
                  <w:proofErr w:type="spellEnd"/>
                  <w:r w:rsidRPr="00D84982">
                    <w:rPr>
                      <w:rFonts w:eastAsia="Times New Roman"/>
                    </w:rPr>
                    <w:t xml:space="preserve"> di </w:t>
                  </w:r>
                  <w:proofErr w:type="spellStart"/>
                  <w:r w:rsidRPr="00D84982">
                    <w:rPr>
                      <w:rFonts w:eastAsia="Times New Roman"/>
                    </w:rPr>
                    <w:t>dời</w:t>
                  </w:r>
                  <w:proofErr w:type="spellEnd"/>
                  <w:r w:rsidRPr="00D84982">
                    <w:rPr>
                      <w:rFonts w:eastAsia="Times New Roman"/>
                    </w:rPr>
                    <w:t xml:space="preserve"> 1200 </w:t>
                  </w:r>
                  <w:proofErr w:type="spellStart"/>
                  <w:r w:rsidRPr="00D84982">
                    <w:rPr>
                      <w:rFonts w:eastAsia="Times New Roman"/>
                    </w:rPr>
                    <w:t>hộ</w:t>
                  </w:r>
                  <w:proofErr w:type="spellEnd"/>
                  <w:r w:rsidRPr="00D84982">
                    <w:rPr>
                      <w:rFonts w:eastAsia="Times New Roman"/>
                    </w:rPr>
                    <w:t xml:space="preserve"> </w:t>
                  </w:r>
                  <w:proofErr w:type="spellStart"/>
                  <w:r w:rsidRPr="00D84982">
                    <w:rPr>
                      <w:rFonts w:eastAsia="Times New Roman"/>
                    </w:rPr>
                    <w:t>gia</w:t>
                  </w:r>
                  <w:proofErr w:type="spellEnd"/>
                  <w:r w:rsidRPr="00D84982">
                    <w:rPr>
                      <w:rFonts w:eastAsia="Times New Roman"/>
                    </w:rPr>
                    <w:t xml:space="preserve"> </w:t>
                  </w:r>
                  <w:proofErr w:type="spellStart"/>
                  <w:r w:rsidRPr="00D84982">
                    <w:rPr>
                      <w:rFonts w:eastAsia="Times New Roman"/>
                    </w:rPr>
                    <w:t>đình</w:t>
                  </w:r>
                  <w:proofErr w:type="spellEnd"/>
                  <w:r w:rsidRPr="00D84982">
                    <w:rPr>
                      <w:rFonts w:eastAsia="Times New Roman"/>
                    </w:rPr>
                    <w:t xml:space="preserve"> </w:t>
                  </w:r>
                  <w:proofErr w:type="spellStart"/>
                  <w:r w:rsidRPr="00D84982">
                    <w:rPr>
                      <w:rFonts w:eastAsia="Times New Roman"/>
                    </w:rPr>
                    <w:t>từ</w:t>
                  </w:r>
                  <w:proofErr w:type="spellEnd"/>
                  <w:r w:rsidRPr="00D84982">
                    <w:rPr>
                      <w:rFonts w:eastAsia="Times New Roman"/>
                    </w:rPr>
                    <w:t xml:space="preserve"> </w:t>
                  </w:r>
                  <w:proofErr w:type="spellStart"/>
                  <w:r w:rsidRPr="00D84982">
                    <w:rPr>
                      <w:rFonts w:eastAsia="Times New Roman"/>
                    </w:rPr>
                    <w:t>hai</w:t>
                  </w:r>
                  <w:proofErr w:type="spellEnd"/>
                  <w:r w:rsidRPr="00D84982">
                    <w:rPr>
                      <w:rFonts w:eastAsia="Times New Roman"/>
                    </w:rPr>
                    <w:t xml:space="preserve"> </w:t>
                  </w:r>
                  <w:proofErr w:type="spellStart"/>
                  <w:r w:rsidRPr="00D84982">
                    <w:rPr>
                      <w:rFonts w:eastAsia="Times New Roman"/>
                    </w:rPr>
                    <w:t>xã</w:t>
                  </w:r>
                  <w:proofErr w:type="spellEnd"/>
                  <w:r w:rsidRPr="00D84982">
                    <w:rPr>
                      <w:rFonts w:eastAsia="Times New Roman"/>
                    </w:rPr>
                    <w:t xml:space="preserve"> </w:t>
                  </w:r>
                  <w:proofErr w:type="spellStart"/>
                  <w:r w:rsidRPr="00D84982">
                    <w:rPr>
                      <w:rFonts w:eastAsia="Times New Roman"/>
                    </w:rPr>
                    <w:t>thuộc</w:t>
                  </w:r>
                  <w:proofErr w:type="spellEnd"/>
                  <w:r w:rsidRPr="00D84982">
                    <w:rPr>
                      <w:rFonts w:eastAsia="Times New Roman"/>
                    </w:rPr>
                    <w:t xml:space="preserve"> </w:t>
                  </w:r>
                  <w:proofErr w:type="spellStart"/>
                  <w:r w:rsidRPr="00D84982">
                    <w:rPr>
                      <w:rFonts w:eastAsia="Times New Roman"/>
                    </w:rPr>
                    <w:t>vùng</w:t>
                  </w:r>
                  <w:proofErr w:type="spellEnd"/>
                  <w:r w:rsidRPr="00D84982">
                    <w:rPr>
                      <w:rFonts w:eastAsia="Times New Roman"/>
                    </w:rPr>
                    <w:t xml:space="preserve"> </w:t>
                  </w:r>
                  <w:proofErr w:type="spellStart"/>
                  <w:r w:rsidRPr="00D84982">
                    <w:rPr>
                      <w:rFonts w:eastAsia="Times New Roman"/>
                    </w:rPr>
                    <w:t>sâu</w:t>
                  </w:r>
                  <w:proofErr w:type="spellEnd"/>
                  <w:r w:rsidRPr="00D84982">
                    <w:rPr>
                      <w:rFonts w:eastAsia="Times New Roman"/>
                    </w:rPr>
                    <w:t xml:space="preserve"> </w:t>
                  </w:r>
                  <w:proofErr w:type="spellStart"/>
                  <w:r w:rsidRPr="00D84982">
                    <w:rPr>
                      <w:rFonts w:eastAsia="Times New Roman"/>
                    </w:rPr>
                    <w:t>vùng</w:t>
                  </w:r>
                  <w:proofErr w:type="spellEnd"/>
                  <w:r w:rsidRPr="00D84982">
                    <w:rPr>
                      <w:rFonts w:eastAsia="Times New Roman"/>
                    </w:rPr>
                    <w:t xml:space="preserve"> </w:t>
                  </w:r>
                  <w:proofErr w:type="spellStart"/>
                  <w:r w:rsidRPr="00D84982">
                    <w:rPr>
                      <w:rFonts w:eastAsia="Times New Roman"/>
                    </w:rPr>
                    <w:t>xa</w:t>
                  </w:r>
                  <w:proofErr w:type="spellEnd"/>
                  <w:r w:rsidRPr="00D84982">
                    <w:rPr>
                      <w:rFonts w:eastAsia="Times New Roman"/>
                    </w:rPr>
                    <w:t xml:space="preserve"> </w:t>
                  </w:r>
                  <w:proofErr w:type="spellStart"/>
                  <w:r w:rsidRPr="00D84982">
                    <w:rPr>
                      <w:rFonts w:eastAsia="Times New Roman"/>
                    </w:rPr>
                    <w:t>có</w:t>
                  </w:r>
                  <w:proofErr w:type="spellEnd"/>
                  <w:r w:rsidRPr="00D84982">
                    <w:rPr>
                      <w:rFonts w:eastAsia="Times New Roman"/>
                    </w:rPr>
                    <w:t xml:space="preserve"> </w:t>
                  </w:r>
                  <w:proofErr w:type="spellStart"/>
                  <w:r w:rsidRPr="00D84982">
                    <w:rPr>
                      <w:rFonts w:eastAsia="Times New Roman"/>
                    </w:rPr>
                    <w:t>nguy</w:t>
                  </w:r>
                  <w:proofErr w:type="spellEnd"/>
                  <w:r w:rsidRPr="00D84982">
                    <w:rPr>
                      <w:rFonts w:eastAsia="Times New Roman"/>
                    </w:rPr>
                    <w:t xml:space="preserve"> </w:t>
                  </w:r>
                  <w:proofErr w:type="spellStart"/>
                  <w:r w:rsidRPr="00D84982">
                    <w:rPr>
                      <w:rFonts w:eastAsia="Times New Roman"/>
                    </w:rPr>
                    <w:t>cơ</w:t>
                  </w:r>
                  <w:proofErr w:type="spellEnd"/>
                  <w:r w:rsidRPr="00D84982">
                    <w:rPr>
                      <w:rFonts w:eastAsia="Times New Roman"/>
                    </w:rPr>
                    <w:t xml:space="preserve"> </w:t>
                  </w:r>
                  <w:proofErr w:type="spellStart"/>
                  <w:r w:rsidRPr="00D84982">
                    <w:rPr>
                      <w:rFonts w:eastAsia="Times New Roman"/>
                    </w:rPr>
                    <w:t>cao</w:t>
                  </w:r>
                  <w:proofErr w:type="spellEnd"/>
                  <w:r w:rsidRPr="00D84982">
                    <w:rPr>
                      <w:rFonts w:eastAsia="Times New Roman"/>
                    </w:rPr>
                    <w:t xml:space="preserve"> </w:t>
                  </w:r>
                  <w:proofErr w:type="spellStart"/>
                  <w:r w:rsidRPr="00D84982">
                    <w:rPr>
                      <w:rFonts w:eastAsia="Times New Roman"/>
                    </w:rPr>
                    <w:t>về</w:t>
                  </w:r>
                  <w:proofErr w:type="spellEnd"/>
                  <w:r w:rsidRPr="00D84982">
                    <w:rPr>
                      <w:rFonts w:eastAsia="Times New Roman"/>
                    </w:rPr>
                    <w:t xml:space="preserve"> </w:t>
                  </w:r>
                  <w:proofErr w:type="spellStart"/>
                  <w:r w:rsidRPr="00D84982">
                    <w:rPr>
                      <w:rFonts w:eastAsia="Times New Roman"/>
                    </w:rPr>
                    <w:t>thiên</w:t>
                  </w:r>
                  <w:proofErr w:type="spellEnd"/>
                  <w:r w:rsidRPr="00D84982">
                    <w:rPr>
                      <w:rFonts w:eastAsia="Times New Roman"/>
                    </w:rPr>
                    <w:t xml:space="preserve"> tai </w:t>
                  </w:r>
                  <w:proofErr w:type="spellStart"/>
                  <w:r w:rsidRPr="00D84982">
                    <w:rPr>
                      <w:rFonts w:eastAsia="Times New Roman"/>
                    </w:rPr>
                    <w:t>của</w:t>
                  </w:r>
                  <w:proofErr w:type="spellEnd"/>
                  <w:r w:rsidRPr="00D84982">
                    <w:rPr>
                      <w:rFonts w:eastAsia="Times New Roman"/>
                    </w:rPr>
                    <w:t xml:space="preserve"> </w:t>
                  </w:r>
                  <w:proofErr w:type="spellStart"/>
                  <w:r w:rsidRPr="00D84982">
                    <w:rPr>
                      <w:rFonts w:eastAsia="Times New Roman"/>
                    </w:rPr>
                    <w:t>vùng</w:t>
                  </w:r>
                  <w:proofErr w:type="spellEnd"/>
                  <w:r w:rsidRPr="00D84982">
                    <w:rPr>
                      <w:rFonts w:eastAsia="Times New Roman"/>
                    </w:rPr>
                    <w:t xml:space="preserve"> </w:t>
                  </w:r>
                  <w:proofErr w:type="spellStart"/>
                  <w:r w:rsidRPr="00D84982">
                    <w:rPr>
                      <w:rFonts w:eastAsia="Times New Roman"/>
                    </w:rPr>
                    <w:t>Tây</w:t>
                  </w:r>
                  <w:proofErr w:type="spellEnd"/>
                  <w:r w:rsidRPr="00D84982">
                    <w:rPr>
                      <w:rFonts w:eastAsia="Times New Roman"/>
                    </w:rPr>
                    <w:t xml:space="preserve"> </w:t>
                  </w:r>
                  <w:proofErr w:type="spellStart"/>
                  <w:r w:rsidRPr="00D84982">
                    <w:rPr>
                      <w:rFonts w:eastAsia="Times New Roman"/>
                    </w:rPr>
                    <w:t>Bắc</w:t>
                  </w:r>
                  <w:proofErr w:type="spellEnd"/>
                  <w:r w:rsidRPr="00D84982">
                    <w:rPr>
                      <w:rFonts w:eastAsia="Times New Roman"/>
                    </w:rPr>
                    <w:t xml:space="preserve">. </w:t>
                  </w:r>
                  <w:proofErr w:type="spellStart"/>
                  <w:r w:rsidRPr="00D84982">
                    <w:rPr>
                      <w:rFonts w:eastAsia="Times New Roman"/>
                    </w:rPr>
                    <w:t>Nghiên</w:t>
                  </w:r>
                  <w:proofErr w:type="spellEnd"/>
                  <w:r w:rsidRPr="00D84982">
                    <w:rPr>
                      <w:rFonts w:eastAsia="Times New Roman"/>
                    </w:rPr>
                    <w:t xml:space="preserve"> </w:t>
                  </w:r>
                  <w:proofErr w:type="spellStart"/>
                  <w:r w:rsidRPr="00D84982">
                    <w:rPr>
                      <w:rFonts w:eastAsia="Times New Roman"/>
                    </w:rPr>
                    <w:t>cứu</w:t>
                  </w:r>
                  <w:proofErr w:type="spellEnd"/>
                  <w:r w:rsidRPr="00D84982">
                    <w:rPr>
                      <w:rFonts w:eastAsia="Times New Roman"/>
                    </w:rPr>
                    <w:t xml:space="preserve"> </w:t>
                  </w:r>
                  <w:proofErr w:type="spellStart"/>
                  <w:r w:rsidRPr="00D84982">
                    <w:rPr>
                      <w:rFonts w:eastAsia="Times New Roman"/>
                    </w:rPr>
                    <w:t>tìm</w:t>
                  </w:r>
                  <w:proofErr w:type="spellEnd"/>
                  <w:r w:rsidRPr="00D84982">
                    <w:rPr>
                      <w:rFonts w:eastAsia="Times New Roman"/>
                    </w:rPr>
                    <w:t xml:space="preserve"> </w:t>
                  </w:r>
                  <w:proofErr w:type="spellStart"/>
                  <w:r w:rsidRPr="00D84982">
                    <w:rPr>
                      <w:rFonts w:eastAsia="Times New Roman"/>
                    </w:rPr>
                    <w:t>hiểu</w:t>
                  </w:r>
                  <w:proofErr w:type="spellEnd"/>
                  <w:r w:rsidRPr="00D84982">
                    <w:rPr>
                      <w:rFonts w:eastAsia="Times New Roman"/>
                    </w:rPr>
                    <w:t xml:space="preserve"> </w:t>
                  </w:r>
                  <w:proofErr w:type="spellStart"/>
                  <w:r w:rsidRPr="00D84982">
                    <w:rPr>
                      <w:rFonts w:eastAsia="Times New Roman"/>
                    </w:rPr>
                    <w:t>quá</w:t>
                  </w:r>
                  <w:proofErr w:type="spellEnd"/>
                  <w:r w:rsidRPr="00D84982">
                    <w:rPr>
                      <w:rFonts w:eastAsia="Times New Roman"/>
                    </w:rPr>
                    <w:t xml:space="preserve"> </w:t>
                  </w:r>
                  <w:proofErr w:type="spellStart"/>
                  <w:r w:rsidRPr="00D84982">
                    <w:rPr>
                      <w:rFonts w:eastAsia="Times New Roman"/>
                    </w:rPr>
                    <w:t>trình</w:t>
                  </w:r>
                  <w:proofErr w:type="spellEnd"/>
                  <w:r w:rsidRPr="00D84982">
                    <w:rPr>
                      <w:rFonts w:eastAsia="Times New Roman"/>
                    </w:rPr>
                    <w:t xml:space="preserve"> </w:t>
                  </w:r>
                  <w:proofErr w:type="spellStart"/>
                  <w:r w:rsidRPr="00D84982">
                    <w:rPr>
                      <w:rFonts w:eastAsia="Times New Roman"/>
                    </w:rPr>
                    <w:t>triển</w:t>
                  </w:r>
                  <w:proofErr w:type="spellEnd"/>
                  <w:r w:rsidRPr="00D84982">
                    <w:rPr>
                      <w:rFonts w:eastAsia="Times New Roman"/>
                    </w:rPr>
                    <w:t xml:space="preserve"> </w:t>
                  </w:r>
                  <w:proofErr w:type="spellStart"/>
                  <w:r w:rsidRPr="00D84982">
                    <w:rPr>
                      <w:rFonts w:eastAsia="Times New Roman"/>
                    </w:rPr>
                    <w:t>khai</w:t>
                  </w:r>
                  <w:proofErr w:type="spellEnd"/>
                  <w:r w:rsidRPr="00D84982">
                    <w:rPr>
                      <w:rFonts w:eastAsia="Times New Roman"/>
                    </w:rPr>
                    <w:t xml:space="preserve"> </w:t>
                  </w:r>
                  <w:proofErr w:type="spellStart"/>
                  <w:r w:rsidRPr="00D84982">
                    <w:rPr>
                      <w:rFonts w:eastAsia="Times New Roman"/>
                    </w:rPr>
                    <w:t>dự</w:t>
                  </w:r>
                  <w:proofErr w:type="spellEnd"/>
                  <w:r w:rsidRPr="00D84982">
                    <w:rPr>
                      <w:rFonts w:eastAsia="Times New Roman"/>
                    </w:rPr>
                    <w:t xml:space="preserve"> </w:t>
                  </w:r>
                  <w:proofErr w:type="spellStart"/>
                  <w:r w:rsidRPr="00D84982">
                    <w:rPr>
                      <w:rFonts w:eastAsia="Times New Roman"/>
                    </w:rPr>
                    <w:t>án</w:t>
                  </w:r>
                  <w:proofErr w:type="spellEnd"/>
                  <w:r w:rsidRPr="00D84982">
                    <w:rPr>
                      <w:rFonts w:eastAsia="Times New Roman"/>
                    </w:rPr>
                    <w:t xml:space="preserve">, </w:t>
                  </w:r>
                  <w:proofErr w:type="spellStart"/>
                  <w:r w:rsidRPr="00D84982">
                    <w:rPr>
                      <w:rFonts w:eastAsia="Times New Roman"/>
                    </w:rPr>
                    <w:t>quá</w:t>
                  </w:r>
                  <w:proofErr w:type="spellEnd"/>
                  <w:r w:rsidRPr="00D84982">
                    <w:rPr>
                      <w:rFonts w:eastAsia="Times New Roman"/>
                    </w:rPr>
                    <w:t xml:space="preserve"> </w:t>
                  </w:r>
                  <w:proofErr w:type="spellStart"/>
                  <w:r w:rsidRPr="00D84982">
                    <w:rPr>
                      <w:rFonts w:eastAsia="Times New Roman"/>
                    </w:rPr>
                    <w:t>trình</w:t>
                  </w:r>
                  <w:proofErr w:type="spellEnd"/>
                  <w:r w:rsidRPr="00D84982">
                    <w:rPr>
                      <w:rFonts w:eastAsia="Times New Roman"/>
                    </w:rPr>
                    <w:t xml:space="preserve"> </w:t>
                  </w:r>
                  <w:proofErr w:type="spellStart"/>
                  <w:r w:rsidRPr="00D84982">
                    <w:rPr>
                      <w:rFonts w:eastAsia="Times New Roman"/>
                    </w:rPr>
                    <w:t>ra</w:t>
                  </w:r>
                  <w:proofErr w:type="spellEnd"/>
                  <w:r w:rsidRPr="00D84982">
                    <w:rPr>
                      <w:rFonts w:eastAsia="Times New Roman"/>
                    </w:rPr>
                    <w:t xml:space="preserve"> </w:t>
                  </w:r>
                  <w:proofErr w:type="spellStart"/>
                  <w:r w:rsidRPr="00D84982">
                    <w:rPr>
                      <w:rFonts w:eastAsia="Times New Roman"/>
                    </w:rPr>
                    <w:t>quyết</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của</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hộ</w:t>
                  </w:r>
                  <w:proofErr w:type="spellEnd"/>
                  <w:r w:rsidRPr="00D84982">
                    <w:rPr>
                      <w:rFonts w:eastAsia="Times New Roman"/>
                    </w:rPr>
                    <w:t xml:space="preserve"> </w:t>
                  </w:r>
                  <w:proofErr w:type="spellStart"/>
                  <w:r w:rsidRPr="00D84982">
                    <w:rPr>
                      <w:rFonts w:eastAsia="Times New Roman"/>
                    </w:rPr>
                    <w:t>dân</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kết</w:t>
                  </w:r>
                  <w:proofErr w:type="spellEnd"/>
                  <w:r w:rsidRPr="00D84982">
                    <w:rPr>
                      <w:rFonts w:eastAsia="Times New Roman"/>
                    </w:rPr>
                    <w:t xml:space="preserve"> </w:t>
                  </w:r>
                  <w:proofErr w:type="spellStart"/>
                  <w:r w:rsidRPr="00D84982">
                    <w:rPr>
                      <w:rFonts w:eastAsia="Times New Roman"/>
                    </w:rPr>
                    <w:t>quả</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thông</w:t>
                  </w:r>
                  <w:proofErr w:type="spellEnd"/>
                  <w:r w:rsidRPr="00D84982">
                    <w:rPr>
                      <w:rFonts w:eastAsia="Times New Roman"/>
                    </w:rPr>
                    <w:t xml:space="preserve"> qua </w:t>
                  </w:r>
                  <w:proofErr w:type="spellStart"/>
                  <w:r w:rsidRPr="00D84982">
                    <w:rPr>
                      <w:rFonts w:eastAsia="Times New Roman"/>
                    </w:rPr>
                    <w:t>khảo</w:t>
                  </w:r>
                  <w:proofErr w:type="spellEnd"/>
                  <w:r w:rsidRPr="00D84982">
                    <w:rPr>
                      <w:rFonts w:eastAsia="Times New Roman"/>
                    </w:rPr>
                    <w:t xml:space="preserve"> </w:t>
                  </w:r>
                  <w:proofErr w:type="spellStart"/>
                  <w:r w:rsidRPr="00D84982">
                    <w:rPr>
                      <w:rFonts w:eastAsia="Times New Roman"/>
                    </w:rPr>
                    <w:t>sát</w:t>
                  </w:r>
                  <w:proofErr w:type="spellEnd"/>
                  <w:r w:rsidRPr="00D84982">
                    <w:rPr>
                      <w:rFonts w:eastAsia="Times New Roman"/>
                    </w:rPr>
                    <w:t xml:space="preserve"> 406 </w:t>
                  </w:r>
                  <w:proofErr w:type="spellStart"/>
                  <w:r w:rsidRPr="00D84982">
                    <w:rPr>
                      <w:rFonts w:eastAsia="Times New Roman"/>
                    </w:rPr>
                    <w:t>hộ</w:t>
                  </w:r>
                  <w:proofErr w:type="spellEnd"/>
                  <w:r w:rsidRPr="00D84982">
                    <w:rPr>
                      <w:rFonts w:eastAsia="Times New Roman"/>
                    </w:rPr>
                    <w:t xml:space="preserve"> </w:t>
                  </w:r>
                  <w:proofErr w:type="spellStart"/>
                  <w:r w:rsidRPr="00D84982">
                    <w:rPr>
                      <w:rFonts w:eastAsia="Times New Roman"/>
                    </w:rPr>
                    <w:t>gia</w:t>
                  </w:r>
                  <w:proofErr w:type="spellEnd"/>
                  <w:r w:rsidRPr="00D84982">
                    <w:rPr>
                      <w:rFonts w:eastAsia="Times New Roman"/>
                    </w:rPr>
                    <w:t xml:space="preserve"> </w:t>
                  </w:r>
                  <w:proofErr w:type="spellStart"/>
                  <w:r w:rsidRPr="00D84982">
                    <w:rPr>
                      <w:rFonts w:eastAsia="Times New Roman"/>
                    </w:rPr>
                    <w:t>đình</w:t>
                  </w:r>
                  <w:proofErr w:type="spellEnd"/>
                  <w:r w:rsidRPr="00D84982">
                    <w:rPr>
                      <w:rFonts w:eastAsia="Times New Roman"/>
                    </w:rPr>
                    <w:t xml:space="preserve">, </w:t>
                  </w:r>
                  <w:proofErr w:type="spellStart"/>
                  <w:r w:rsidRPr="00D84982">
                    <w:rPr>
                      <w:rFonts w:eastAsia="Times New Roman"/>
                    </w:rPr>
                    <w:t>bao</w:t>
                  </w:r>
                  <w:proofErr w:type="spellEnd"/>
                  <w:r w:rsidRPr="00D84982">
                    <w:rPr>
                      <w:rFonts w:eastAsia="Times New Roman"/>
                    </w:rPr>
                    <w:t xml:space="preserve"> </w:t>
                  </w:r>
                  <w:proofErr w:type="spellStart"/>
                  <w:r w:rsidRPr="00D84982">
                    <w:rPr>
                      <w:rFonts w:eastAsia="Times New Roman"/>
                    </w:rPr>
                    <w:t>gồm</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hộ</w:t>
                  </w:r>
                  <w:proofErr w:type="spellEnd"/>
                  <w:r w:rsidRPr="00D84982">
                    <w:rPr>
                      <w:rFonts w:eastAsia="Times New Roman"/>
                    </w:rPr>
                    <w:t xml:space="preserve"> </w:t>
                  </w:r>
                  <w:proofErr w:type="spellStart"/>
                  <w:r w:rsidRPr="00D84982">
                    <w:rPr>
                      <w:rFonts w:eastAsia="Times New Roman"/>
                    </w:rPr>
                    <w:t>gia</w:t>
                  </w:r>
                  <w:proofErr w:type="spellEnd"/>
                  <w:r w:rsidRPr="00D84982">
                    <w:rPr>
                      <w:rFonts w:eastAsia="Times New Roman"/>
                    </w:rPr>
                    <w:t xml:space="preserve"> </w:t>
                  </w:r>
                  <w:proofErr w:type="spellStart"/>
                  <w:r w:rsidRPr="00D84982">
                    <w:rPr>
                      <w:rFonts w:eastAsia="Times New Roman"/>
                    </w:rPr>
                    <w:t>đình</w:t>
                  </w:r>
                  <w:proofErr w:type="spellEnd"/>
                  <w:r w:rsidRPr="00D84982">
                    <w:rPr>
                      <w:rFonts w:eastAsia="Times New Roman"/>
                    </w:rPr>
                    <w:t xml:space="preserve"> </w:t>
                  </w:r>
                  <w:proofErr w:type="spellStart"/>
                  <w:r w:rsidRPr="00D84982">
                    <w:rPr>
                      <w:rFonts w:eastAsia="Times New Roman"/>
                    </w:rPr>
                    <w:t>đã</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hộ</w:t>
                  </w:r>
                  <w:proofErr w:type="spellEnd"/>
                  <w:r w:rsidRPr="00D84982">
                    <w:rPr>
                      <w:rFonts w:eastAsia="Times New Roman"/>
                    </w:rPr>
                    <w:t xml:space="preserve"> </w:t>
                  </w:r>
                  <w:proofErr w:type="spellStart"/>
                  <w:r w:rsidRPr="00D84982">
                    <w:rPr>
                      <w:rFonts w:eastAsia="Times New Roman"/>
                    </w:rPr>
                    <w:t>mong</w:t>
                  </w:r>
                  <w:proofErr w:type="spellEnd"/>
                  <w:r w:rsidRPr="00D84982">
                    <w:rPr>
                      <w:rFonts w:eastAsia="Times New Roman"/>
                    </w:rPr>
                    <w:t xml:space="preserve"> </w:t>
                  </w:r>
                  <w:proofErr w:type="spellStart"/>
                  <w:r w:rsidRPr="00D84982">
                    <w:rPr>
                      <w:rFonts w:eastAsia="Times New Roman"/>
                    </w:rPr>
                    <w:t>muốn</w:t>
                  </w:r>
                  <w:proofErr w:type="spellEnd"/>
                  <w:r w:rsidRPr="00D84982">
                    <w:rPr>
                      <w:rFonts w:eastAsia="Times New Roman"/>
                    </w:rPr>
                    <w:t xml:space="preserve"> </w:t>
                  </w:r>
                  <w:proofErr w:type="spellStart"/>
                  <w:r w:rsidRPr="00D84982">
                    <w:rPr>
                      <w:rFonts w:eastAsia="Times New Roman"/>
                    </w:rPr>
                    <w:t>được</w:t>
                  </w:r>
                  <w:proofErr w:type="spellEnd"/>
                  <w:r w:rsidRPr="00D84982">
                    <w:rPr>
                      <w:rFonts w:eastAsia="Times New Roman"/>
                    </w:rPr>
                    <w:t xml:space="preserve"> di </w:t>
                  </w:r>
                  <w:proofErr w:type="spellStart"/>
                  <w:r w:rsidRPr="00D84982">
                    <w:rPr>
                      <w:rFonts w:eastAsia="Times New Roman"/>
                    </w:rPr>
                    <w:t>dời</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hộ</w:t>
                  </w:r>
                  <w:proofErr w:type="spellEnd"/>
                  <w:r w:rsidRPr="00D84982">
                    <w:rPr>
                      <w:rFonts w:eastAsia="Times New Roman"/>
                    </w:rPr>
                    <w:t xml:space="preserve"> </w:t>
                  </w:r>
                  <w:proofErr w:type="spellStart"/>
                  <w:r w:rsidRPr="00D84982">
                    <w:rPr>
                      <w:rFonts w:eastAsia="Times New Roman"/>
                    </w:rPr>
                    <w:t>quyết</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ở </w:t>
                  </w:r>
                  <w:proofErr w:type="spellStart"/>
                  <w:r w:rsidRPr="00D84982">
                    <w:rPr>
                      <w:rFonts w:eastAsia="Times New Roman"/>
                    </w:rPr>
                    <w:t>lại</w:t>
                  </w:r>
                  <w:proofErr w:type="spellEnd"/>
                  <w:r w:rsidRPr="00D84982">
                    <w:rPr>
                      <w:rFonts w:eastAsia="Times New Roman"/>
                    </w:rPr>
                    <w:t xml:space="preserve"> </w:t>
                  </w:r>
                  <w:proofErr w:type="spellStart"/>
                  <w:r w:rsidRPr="00D84982">
                    <w:rPr>
                      <w:rFonts w:eastAsia="Times New Roman"/>
                    </w:rPr>
                    <w:t>hoặc</w:t>
                  </w:r>
                  <w:proofErr w:type="spellEnd"/>
                  <w:r w:rsidRPr="00D84982">
                    <w:rPr>
                      <w:rFonts w:eastAsia="Times New Roman"/>
                    </w:rPr>
                    <w:t xml:space="preserve"> </w:t>
                  </w:r>
                  <w:proofErr w:type="spellStart"/>
                  <w:r w:rsidRPr="00D84982">
                    <w:rPr>
                      <w:rFonts w:eastAsia="Times New Roman"/>
                    </w:rPr>
                    <w:t>chưa</w:t>
                  </w:r>
                  <w:proofErr w:type="spellEnd"/>
                  <w:r w:rsidRPr="00D84982">
                    <w:rPr>
                      <w:rFonts w:eastAsia="Times New Roman"/>
                    </w:rPr>
                    <w:t xml:space="preserve"> </w:t>
                  </w:r>
                  <w:proofErr w:type="spellStart"/>
                  <w:r w:rsidRPr="00D84982">
                    <w:rPr>
                      <w:rFonts w:eastAsia="Times New Roman"/>
                    </w:rPr>
                    <w:t>quyết</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có</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hay </w:t>
                  </w:r>
                  <w:proofErr w:type="spellStart"/>
                  <w:r w:rsidRPr="00D84982">
                    <w:rPr>
                      <w:rFonts w:eastAsia="Times New Roman"/>
                    </w:rPr>
                    <w:t>không</w:t>
                  </w:r>
                  <w:proofErr w:type="spellEnd"/>
                  <w:r w:rsidRPr="00D84982">
                    <w:rPr>
                      <w:rFonts w:eastAsia="Times New Roman"/>
                    </w:rPr>
                    <w:t xml:space="preserve">. </w:t>
                  </w:r>
                  <w:proofErr w:type="spellStart"/>
                  <w:r w:rsidRPr="00D84982">
                    <w:rPr>
                      <w:rFonts w:eastAsia="Times New Roman"/>
                    </w:rPr>
                    <w:t>Nghiên</w:t>
                  </w:r>
                  <w:proofErr w:type="spellEnd"/>
                  <w:r w:rsidRPr="00D84982">
                    <w:rPr>
                      <w:rFonts w:eastAsia="Times New Roman"/>
                    </w:rPr>
                    <w:t xml:space="preserve"> </w:t>
                  </w:r>
                  <w:proofErr w:type="spellStart"/>
                  <w:r w:rsidRPr="00D84982">
                    <w:rPr>
                      <w:rFonts w:eastAsia="Times New Roman"/>
                    </w:rPr>
                    <w:t>cứu</w:t>
                  </w:r>
                  <w:proofErr w:type="spellEnd"/>
                  <w:r w:rsidRPr="00D84982">
                    <w:rPr>
                      <w:rFonts w:eastAsia="Times New Roman"/>
                    </w:rPr>
                    <w:t xml:space="preserve"> </w:t>
                  </w:r>
                  <w:proofErr w:type="spellStart"/>
                  <w:r w:rsidRPr="00D84982">
                    <w:rPr>
                      <w:rFonts w:eastAsia="Times New Roman"/>
                    </w:rPr>
                    <w:t>đưa</w:t>
                  </w:r>
                  <w:proofErr w:type="spellEnd"/>
                  <w:r w:rsidRPr="00D84982">
                    <w:rPr>
                      <w:rFonts w:eastAsia="Times New Roman"/>
                    </w:rPr>
                    <w:t xml:space="preserve"> </w:t>
                  </w:r>
                  <w:proofErr w:type="spellStart"/>
                  <w:r w:rsidRPr="00D84982">
                    <w:rPr>
                      <w:rFonts w:eastAsia="Times New Roman"/>
                    </w:rPr>
                    <w:t>ra</w:t>
                  </w:r>
                  <w:proofErr w:type="spellEnd"/>
                  <w:r w:rsidRPr="00D84982">
                    <w:rPr>
                      <w:rFonts w:eastAsia="Times New Roman"/>
                    </w:rPr>
                    <w:t xml:space="preserve"> </w:t>
                  </w:r>
                  <w:proofErr w:type="spellStart"/>
                  <w:r w:rsidRPr="00D84982">
                    <w:rPr>
                      <w:rFonts w:eastAsia="Times New Roman"/>
                    </w:rPr>
                    <w:t>những</w:t>
                  </w:r>
                  <w:proofErr w:type="spellEnd"/>
                  <w:r w:rsidRPr="00D84982">
                    <w:rPr>
                      <w:rFonts w:eastAsia="Times New Roman"/>
                    </w:rPr>
                    <w:t xml:space="preserve"> </w:t>
                  </w:r>
                  <w:proofErr w:type="spellStart"/>
                  <w:r w:rsidRPr="00D84982">
                    <w:rPr>
                      <w:rFonts w:eastAsia="Times New Roman"/>
                    </w:rPr>
                    <w:t>yếu</w:t>
                  </w:r>
                  <w:proofErr w:type="spellEnd"/>
                  <w:r w:rsidRPr="00D84982">
                    <w:rPr>
                      <w:rFonts w:eastAsia="Times New Roman"/>
                    </w:rPr>
                    <w:t xml:space="preserve"> </w:t>
                  </w:r>
                  <w:proofErr w:type="spellStart"/>
                  <w:r w:rsidRPr="00D84982">
                    <w:rPr>
                      <w:rFonts w:eastAsia="Times New Roman"/>
                    </w:rPr>
                    <w:t>tố</w:t>
                  </w:r>
                  <w:proofErr w:type="spellEnd"/>
                  <w:r w:rsidRPr="00D84982">
                    <w:rPr>
                      <w:rFonts w:eastAsia="Times New Roman"/>
                    </w:rPr>
                    <w:t xml:space="preserve"> </w:t>
                  </w:r>
                  <w:proofErr w:type="spellStart"/>
                  <w:r w:rsidRPr="00D84982">
                    <w:rPr>
                      <w:rFonts w:eastAsia="Times New Roman"/>
                    </w:rPr>
                    <w:t>chính</w:t>
                  </w:r>
                  <w:proofErr w:type="spellEnd"/>
                  <w:r w:rsidRPr="00D84982">
                    <w:rPr>
                      <w:rFonts w:eastAsia="Times New Roman"/>
                    </w:rPr>
                    <w:t xml:space="preserve"> </w:t>
                  </w:r>
                  <w:proofErr w:type="spellStart"/>
                  <w:r w:rsidRPr="00D84982">
                    <w:rPr>
                      <w:rFonts w:eastAsia="Times New Roman"/>
                    </w:rPr>
                    <w:t>ảnh</w:t>
                  </w:r>
                  <w:proofErr w:type="spellEnd"/>
                  <w:r w:rsidRPr="00D84982">
                    <w:rPr>
                      <w:rFonts w:eastAsia="Times New Roman"/>
                    </w:rPr>
                    <w:t xml:space="preserve"> </w:t>
                  </w:r>
                  <w:proofErr w:type="spellStart"/>
                  <w:r w:rsidRPr="00D84982">
                    <w:rPr>
                      <w:rFonts w:eastAsia="Times New Roman"/>
                    </w:rPr>
                    <w:t>hưởng</w:t>
                  </w:r>
                  <w:proofErr w:type="spellEnd"/>
                  <w:r w:rsidRPr="00D84982">
                    <w:rPr>
                      <w:rFonts w:eastAsia="Times New Roman"/>
                    </w:rPr>
                    <w:t xml:space="preserve"> </w:t>
                  </w:r>
                  <w:proofErr w:type="spellStart"/>
                  <w:r w:rsidRPr="00D84982">
                    <w:rPr>
                      <w:rFonts w:eastAsia="Times New Roman"/>
                    </w:rPr>
                    <w:t>đến</w:t>
                  </w:r>
                  <w:proofErr w:type="spellEnd"/>
                  <w:r w:rsidRPr="00D84982">
                    <w:rPr>
                      <w:rFonts w:eastAsia="Times New Roman"/>
                    </w:rPr>
                    <w:t xml:space="preserve"> </w:t>
                  </w:r>
                  <w:proofErr w:type="spellStart"/>
                  <w:r w:rsidRPr="00D84982">
                    <w:rPr>
                      <w:rFonts w:eastAsia="Times New Roman"/>
                    </w:rPr>
                    <w:t>quyết</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của</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hộ</w:t>
                  </w:r>
                  <w:proofErr w:type="spellEnd"/>
                  <w:r w:rsidRPr="00D84982">
                    <w:rPr>
                      <w:rFonts w:eastAsia="Times New Roman"/>
                    </w:rPr>
                    <w:t xml:space="preserve"> </w:t>
                  </w:r>
                  <w:proofErr w:type="spellStart"/>
                  <w:r w:rsidRPr="00D84982">
                    <w:rPr>
                      <w:rFonts w:eastAsia="Times New Roman"/>
                    </w:rPr>
                    <w:t>gia</w:t>
                  </w:r>
                  <w:proofErr w:type="spellEnd"/>
                  <w:r w:rsidRPr="00D84982">
                    <w:rPr>
                      <w:rFonts w:eastAsia="Times New Roman"/>
                    </w:rPr>
                    <w:t xml:space="preserve"> </w:t>
                  </w:r>
                  <w:proofErr w:type="spellStart"/>
                  <w:r w:rsidRPr="00D84982">
                    <w:rPr>
                      <w:rFonts w:eastAsia="Times New Roman"/>
                    </w:rPr>
                    <w:t>đình</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xác</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những</w:t>
                  </w:r>
                  <w:proofErr w:type="spellEnd"/>
                  <w:r w:rsidRPr="00D84982">
                    <w:rPr>
                      <w:rFonts w:eastAsia="Times New Roman"/>
                    </w:rPr>
                    <w:t xml:space="preserve"> </w:t>
                  </w:r>
                  <w:proofErr w:type="spellStart"/>
                  <w:r w:rsidRPr="00D84982">
                    <w:rPr>
                      <w:rFonts w:eastAsia="Times New Roman"/>
                    </w:rPr>
                    <w:t>thực</w:t>
                  </w:r>
                  <w:proofErr w:type="spellEnd"/>
                  <w:r w:rsidRPr="00D84982">
                    <w:rPr>
                      <w:rFonts w:eastAsia="Times New Roman"/>
                    </w:rPr>
                    <w:t xml:space="preserve"> </w:t>
                  </w:r>
                  <w:proofErr w:type="spellStart"/>
                  <w:r w:rsidRPr="00D84982">
                    <w:rPr>
                      <w:rFonts w:eastAsia="Times New Roman"/>
                    </w:rPr>
                    <w:t>hành</w:t>
                  </w:r>
                  <w:proofErr w:type="spellEnd"/>
                  <w:r w:rsidRPr="00D84982">
                    <w:rPr>
                      <w:rFonts w:eastAsia="Times New Roman"/>
                    </w:rPr>
                    <w:t xml:space="preserve"> </w:t>
                  </w:r>
                  <w:proofErr w:type="spellStart"/>
                  <w:r w:rsidRPr="00D84982">
                    <w:rPr>
                      <w:rFonts w:eastAsia="Times New Roman"/>
                    </w:rPr>
                    <w:t>hiệu</w:t>
                  </w:r>
                  <w:proofErr w:type="spellEnd"/>
                  <w:r w:rsidRPr="00D84982">
                    <w:rPr>
                      <w:rFonts w:eastAsia="Times New Roman"/>
                    </w:rPr>
                    <w:t xml:space="preserve"> </w:t>
                  </w:r>
                  <w:proofErr w:type="spellStart"/>
                  <w:r w:rsidRPr="00D84982">
                    <w:rPr>
                      <w:rFonts w:eastAsia="Times New Roman"/>
                    </w:rPr>
                    <w:t>quả</w:t>
                  </w:r>
                  <w:proofErr w:type="spellEnd"/>
                  <w:r w:rsidRPr="00D84982">
                    <w:rPr>
                      <w:rFonts w:eastAsia="Times New Roman"/>
                    </w:rPr>
                    <w:t xml:space="preserve"> </w:t>
                  </w:r>
                  <w:proofErr w:type="spellStart"/>
                  <w:r w:rsidRPr="00D84982">
                    <w:rPr>
                      <w:rFonts w:eastAsia="Times New Roman"/>
                    </w:rPr>
                    <w:t>tạo</w:t>
                  </w:r>
                  <w:proofErr w:type="spellEnd"/>
                  <w:r w:rsidRPr="00D84982">
                    <w:rPr>
                      <w:rFonts w:eastAsia="Times New Roman"/>
                    </w:rPr>
                    <w:t xml:space="preserve"> </w:t>
                  </w:r>
                  <w:proofErr w:type="spellStart"/>
                  <w:r w:rsidRPr="00D84982">
                    <w:rPr>
                      <w:rFonts w:eastAsia="Times New Roman"/>
                    </w:rPr>
                    <w:t>nên</w:t>
                  </w:r>
                  <w:proofErr w:type="spellEnd"/>
                  <w:r w:rsidRPr="00D84982">
                    <w:rPr>
                      <w:rFonts w:eastAsia="Times New Roman"/>
                    </w:rPr>
                    <w:t xml:space="preserve"> </w:t>
                  </w:r>
                  <w:proofErr w:type="spellStart"/>
                  <w:r w:rsidRPr="00D84982">
                    <w:rPr>
                      <w:rFonts w:eastAsia="Times New Roman"/>
                    </w:rPr>
                    <w:t>thành</w:t>
                  </w:r>
                  <w:proofErr w:type="spellEnd"/>
                  <w:r w:rsidRPr="00D84982">
                    <w:rPr>
                      <w:rFonts w:eastAsia="Times New Roman"/>
                    </w:rPr>
                    <w:t xml:space="preserve"> </w:t>
                  </w:r>
                  <w:proofErr w:type="spellStart"/>
                  <w:r w:rsidRPr="00D84982">
                    <w:rPr>
                      <w:rFonts w:eastAsia="Times New Roman"/>
                    </w:rPr>
                    <w:t>công</w:t>
                  </w:r>
                  <w:proofErr w:type="spellEnd"/>
                  <w:r w:rsidRPr="00D84982">
                    <w:rPr>
                      <w:rFonts w:eastAsia="Times New Roman"/>
                    </w:rPr>
                    <w:t xml:space="preserve"> </w:t>
                  </w:r>
                  <w:proofErr w:type="spellStart"/>
                  <w:r w:rsidRPr="00D84982">
                    <w:rPr>
                      <w:rFonts w:eastAsia="Times New Roman"/>
                    </w:rPr>
                    <w:t>của</w:t>
                  </w:r>
                  <w:proofErr w:type="spellEnd"/>
                  <w:r w:rsidRPr="00D84982">
                    <w:rPr>
                      <w:rFonts w:eastAsia="Times New Roman"/>
                    </w:rPr>
                    <w:t xml:space="preserve"> </w:t>
                  </w:r>
                  <w:proofErr w:type="spellStart"/>
                  <w:r w:rsidRPr="00D84982">
                    <w:rPr>
                      <w:rFonts w:eastAsia="Times New Roman"/>
                    </w:rPr>
                    <w:t>dự</w:t>
                  </w:r>
                  <w:proofErr w:type="spellEnd"/>
                  <w:r w:rsidRPr="00D84982">
                    <w:rPr>
                      <w:rFonts w:eastAsia="Times New Roman"/>
                    </w:rPr>
                    <w:t xml:space="preserve"> </w:t>
                  </w:r>
                  <w:proofErr w:type="spellStart"/>
                  <w:r w:rsidRPr="00D84982">
                    <w:rPr>
                      <w:rFonts w:eastAsia="Times New Roman"/>
                    </w:rPr>
                    <w:t>án</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các</w:t>
                  </w:r>
                  <w:proofErr w:type="spellEnd"/>
                  <w:r w:rsidRPr="00D84982">
                    <w:rPr>
                      <w:rFonts w:eastAsia="Times New Roman"/>
                    </w:rPr>
                    <w:t xml:space="preserve"> </w:t>
                  </w:r>
                  <w:proofErr w:type="spellStart"/>
                  <w:r w:rsidRPr="00D84982">
                    <w:rPr>
                      <w:rFonts w:eastAsia="Times New Roman"/>
                    </w:rPr>
                    <w:t>khó</w:t>
                  </w:r>
                  <w:proofErr w:type="spellEnd"/>
                  <w:r w:rsidRPr="00D84982">
                    <w:rPr>
                      <w:rFonts w:eastAsia="Times New Roman"/>
                    </w:rPr>
                    <w:t xml:space="preserve"> </w:t>
                  </w:r>
                  <w:proofErr w:type="spellStart"/>
                  <w:r w:rsidRPr="00D84982">
                    <w:rPr>
                      <w:rFonts w:eastAsia="Times New Roman"/>
                    </w:rPr>
                    <w:t>khăn</w:t>
                  </w:r>
                  <w:proofErr w:type="spellEnd"/>
                  <w:r w:rsidRPr="00D84982">
                    <w:rPr>
                      <w:rFonts w:eastAsia="Times New Roman"/>
                    </w:rPr>
                    <w:t xml:space="preserve"> </w:t>
                  </w:r>
                  <w:proofErr w:type="spellStart"/>
                  <w:r w:rsidRPr="00D84982">
                    <w:rPr>
                      <w:rFonts w:eastAsia="Times New Roman"/>
                    </w:rPr>
                    <w:t>chính</w:t>
                  </w:r>
                  <w:proofErr w:type="spellEnd"/>
                  <w:r w:rsidRPr="00D84982">
                    <w:rPr>
                      <w:rFonts w:eastAsia="Times New Roman"/>
                    </w:rPr>
                    <w:t xml:space="preserve"> </w:t>
                  </w:r>
                  <w:proofErr w:type="spellStart"/>
                  <w:r w:rsidRPr="00D84982">
                    <w:rPr>
                      <w:rFonts w:eastAsia="Times New Roman"/>
                    </w:rPr>
                    <w:t>và</w:t>
                  </w:r>
                  <w:proofErr w:type="spellEnd"/>
                  <w:r w:rsidRPr="00D84982">
                    <w:rPr>
                      <w:rFonts w:eastAsia="Times New Roman"/>
                    </w:rPr>
                    <w:t xml:space="preserve"> </w:t>
                  </w:r>
                  <w:proofErr w:type="spellStart"/>
                  <w:r w:rsidRPr="00D84982">
                    <w:rPr>
                      <w:rFonts w:eastAsia="Times New Roman"/>
                    </w:rPr>
                    <w:t>một</w:t>
                  </w:r>
                  <w:proofErr w:type="spellEnd"/>
                  <w:r w:rsidRPr="00D84982">
                    <w:rPr>
                      <w:rFonts w:eastAsia="Times New Roman"/>
                    </w:rPr>
                    <w:t xml:space="preserve"> </w:t>
                  </w:r>
                  <w:proofErr w:type="spellStart"/>
                  <w:r w:rsidRPr="00D84982">
                    <w:rPr>
                      <w:rFonts w:eastAsia="Times New Roman"/>
                    </w:rPr>
                    <w:t>số</w:t>
                  </w:r>
                  <w:proofErr w:type="spellEnd"/>
                  <w:r w:rsidRPr="00D84982">
                    <w:rPr>
                      <w:rFonts w:eastAsia="Times New Roman"/>
                    </w:rPr>
                    <w:t xml:space="preserve"> </w:t>
                  </w:r>
                  <w:proofErr w:type="spellStart"/>
                  <w:r w:rsidRPr="00D84982">
                    <w:rPr>
                      <w:rFonts w:eastAsia="Times New Roman"/>
                    </w:rPr>
                    <w:t>khuyến</w:t>
                  </w:r>
                  <w:proofErr w:type="spellEnd"/>
                  <w:r w:rsidRPr="00D84982">
                    <w:rPr>
                      <w:rFonts w:eastAsia="Times New Roman"/>
                    </w:rPr>
                    <w:t xml:space="preserve"> </w:t>
                  </w:r>
                  <w:proofErr w:type="spellStart"/>
                  <w:r w:rsidRPr="00D84982">
                    <w:rPr>
                      <w:rFonts w:eastAsia="Times New Roman"/>
                    </w:rPr>
                    <w:t>nghị</w:t>
                  </w:r>
                  <w:proofErr w:type="spellEnd"/>
                  <w:r w:rsidRPr="00D84982">
                    <w:rPr>
                      <w:rFonts w:eastAsia="Times New Roman"/>
                    </w:rPr>
                    <w:t xml:space="preserve"> </w:t>
                  </w:r>
                  <w:proofErr w:type="spellStart"/>
                  <w:r w:rsidRPr="00D84982">
                    <w:rPr>
                      <w:rFonts w:eastAsia="Times New Roman"/>
                    </w:rPr>
                    <w:t>nhằm</w:t>
                  </w:r>
                  <w:proofErr w:type="spellEnd"/>
                  <w:r w:rsidRPr="00D84982">
                    <w:rPr>
                      <w:rFonts w:eastAsia="Times New Roman"/>
                    </w:rPr>
                    <w:t xml:space="preserve"> </w:t>
                  </w:r>
                  <w:proofErr w:type="spellStart"/>
                  <w:r w:rsidRPr="00D84982">
                    <w:rPr>
                      <w:rFonts w:eastAsia="Times New Roman"/>
                    </w:rPr>
                    <w:t>nâng</w:t>
                  </w:r>
                  <w:proofErr w:type="spellEnd"/>
                  <w:r w:rsidRPr="00D84982">
                    <w:rPr>
                      <w:rFonts w:eastAsia="Times New Roman"/>
                    </w:rPr>
                    <w:t xml:space="preserve"> </w:t>
                  </w:r>
                  <w:proofErr w:type="spellStart"/>
                  <w:r w:rsidRPr="00D84982">
                    <w:rPr>
                      <w:rFonts w:eastAsia="Times New Roman"/>
                    </w:rPr>
                    <w:t>cao</w:t>
                  </w:r>
                  <w:proofErr w:type="spellEnd"/>
                  <w:r w:rsidRPr="00D84982">
                    <w:rPr>
                      <w:rFonts w:eastAsia="Times New Roman"/>
                    </w:rPr>
                    <w:t xml:space="preserve"> </w:t>
                  </w:r>
                  <w:proofErr w:type="spellStart"/>
                  <w:r w:rsidRPr="00D84982">
                    <w:rPr>
                      <w:rFonts w:eastAsia="Times New Roman"/>
                    </w:rPr>
                    <w:t>hiệu</w:t>
                  </w:r>
                  <w:proofErr w:type="spellEnd"/>
                  <w:r w:rsidRPr="00D84982">
                    <w:rPr>
                      <w:rFonts w:eastAsia="Times New Roman"/>
                    </w:rPr>
                    <w:t xml:space="preserve"> </w:t>
                  </w:r>
                  <w:proofErr w:type="spellStart"/>
                  <w:r w:rsidRPr="00D84982">
                    <w:rPr>
                      <w:rFonts w:eastAsia="Times New Roman"/>
                    </w:rPr>
                    <w:t>quả</w:t>
                  </w:r>
                  <w:proofErr w:type="spellEnd"/>
                  <w:r w:rsidRPr="00D84982">
                    <w:rPr>
                      <w:rFonts w:eastAsia="Times New Roman"/>
                    </w:rPr>
                    <w:t xml:space="preserve"> </w:t>
                  </w:r>
                  <w:proofErr w:type="spellStart"/>
                  <w:r w:rsidRPr="00D84982">
                    <w:rPr>
                      <w:rFonts w:eastAsia="Times New Roman"/>
                    </w:rPr>
                    <w:t>của</w:t>
                  </w:r>
                  <w:proofErr w:type="spellEnd"/>
                  <w:r w:rsidRPr="00D84982">
                    <w:rPr>
                      <w:rFonts w:eastAsia="Times New Roman"/>
                    </w:rPr>
                    <w:t xml:space="preserve"> </w:t>
                  </w:r>
                  <w:proofErr w:type="spellStart"/>
                  <w:r w:rsidRPr="00D84982">
                    <w:rPr>
                      <w:rFonts w:eastAsia="Times New Roman"/>
                    </w:rPr>
                    <w:t>chính</w:t>
                  </w:r>
                  <w:proofErr w:type="spellEnd"/>
                  <w:r w:rsidRPr="00D84982">
                    <w:rPr>
                      <w:rFonts w:eastAsia="Times New Roman"/>
                    </w:rPr>
                    <w:t xml:space="preserve"> </w:t>
                  </w:r>
                  <w:proofErr w:type="spellStart"/>
                  <w:r w:rsidRPr="00D84982">
                    <w:rPr>
                      <w:rFonts w:eastAsia="Times New Roman"/>
                    </w:rPr>
                    <w:t>sách</w:t>
                  </w:r>
                  <w:proofErr w:type="spellEnd"/>
                  <w:r w:rsidRPr="00D84982">
                    <w:rPr>
                      <w:rFonts w:eastAsia="Times New Roman"/>
                    </w:rPr>
                    <w:t xml:space="preserve"> </w:t>
                  </w:r>
                  <w:proofErr w:type="spellStart"/>
                  <w:r w:rsidRPr="00D84982">
                    <w:rPr>
                      <w:rFonts w:eastAsia="Times New Roman"/>
                    </w:rPr>
                    <w:t>tái</w:t>
                  </w:r>
                  <w:proofErr w:type="spellEnd"/>
                  <w:r w:rsidRPr="00D84982">
                    <w:rPr>
                      <w:rFonts w:eastAsia="Times New Roman"/>
                    </w:rPr>
                    <w:t xml:space="preserve"> </w:t>
                  </w:r>
                  <w:proofErr w:type="spellStart"/>
                  <w:r w:rsidRPr="00D84982">
                    <w:rPr>
                      <w:rFonts w:eastAsia="Times New Roman"/>
                    </w:rPr>
                    <w:t>định</w:t>
                  </w:r>
                  <w:proofErr w:type="spellEnd"/>
                  <w:r w:rsidRPr="00D84982">
                    <w:rPr>
                      <w:rFonts w:eastAsia="Times New Roman"/>
                    </w:rPr>
                    <w:t xml:space="preserve"> </w:t>
                  </w:r>
                  <w:proofErr w:type="spellStart"/>
                  <w:r w:rsidRPr="00D84982">
                    <w:rPr>
                      <w:rFonts w:eastAsia="Times New Roman"/>
                    </w:rPr>
                    <w:t>cư</w:t>
                  </w:r>
                  <w:proofErr w:type="spellEnd"/>
                  <w:r w:rsidRPr="00D84982">
                    <w:rPr>
                      <w:rFonts w:eastAsia="Times New Roman"/>
                    </w:rPr>
                    <w:t xml:space="preserve"> </w:t>
                  </w:r>
                  <w:proofErr w:type="spellStart"/>
                  <w:r w:rsidRPr="00D84982">
                    <w:rPr>
                      <w:rFonts w:eastAsia="Times New Roman"/>
                    </w:rPr>
                    <w:t>tại</w:t>
                  </w:r>
                  <w:proofErr w:type="spellEnd"/>
                  <w:r w:rsidRPr="00D84982">
                    <w:rPr>
                      <w:rFonts w:eastAsia="Times New Roman"/>
                    </w:rPr>
                    <w:t xml:space="preserve"> </w:t>
                  </w:r>
                  <w:proofErr w:type="spellStart"/>
                  <w:r w:rsidRPr="00D84982">
                    <w:rPr>
                      <w:rFonts w:eastAsia="Times New Roman"/>
                    </w:rPr>
                    <w:t>Việt</w:t>
                  </w:r>
                  <w:proofErr w:type="spellEnd"/>
                  <w:r w:rsidRPr="00D84982">
                    <w:rPr>
                      <w:rFonts w:eastAsia="Times New Roman"/>
                    </w:rPr>
                    <w:t xml:space="preserve"> Nam.</w:t>
                  </w:r>
                </w:p>
                <w:p w:rsidR="00D84982" w:rsidRDefault="00D84982" w:rsidP="00D84982">
                  <w:pPr>
                    <w:spacing w:before="100" w:beforeAutospacing="1"/>
                    <w:rPr>
                      <w:rFonts w:eastAsia="Times New Roman"/>
                      <w:color w:val="0000FF"/>
                      <w:u w:val="single"/>
                    </w:rPr>
                  </w:pPr>
                  <w:r w:rsidRPr="00D84982">
                    <w:rPr>
                      <w:rFonts w:eastAsia="Times New Roman"/>
                    </w:rPr>
                    <w:t> </w:t>
                  </w:r>
                  <w:hyperlink w:anchor="_top" w:history="1">
                    <w:r w:rsidR="006B45BB" w:rsidRPr="00D84982">
                      <w:rPr>
                        <w:rFonts w:eastAsia="Times New Roman"/>
                        <w:color w:val="0000FF"/>
                        <w:u w:val="single"/>
                      </w:rPr>
                      <w:t>Back to top</w:t>
                    </w:r>
                  </w:hyperlink>
                </w:p>
                <w:p w:rsidR="006B45BB" w:rsidRPr="00D84982" w:rsidRDefault="006B45BB" w:rsidP="00D84982">
                  <w:pPr>
                    <w:spacing w:before="100" w:beforeAutospacing="1"/>
                    <w:rPr>
                      <w:rFonts w:eastAsia="Times New Roman"/>
                    </w:rPr>
                  </w:pPr>
                </w:p>
                <w:p w:rsidR="00D84982" w:rsidRPr="00D84982" w:rsidRDefault="00D84982" w:rsidP="00D84982">
                  <w:pPr>
                    <w:outlineLvl w:val="1"/>
                    <w:rPr>
                      <w:rFonts w:eastAsia="Times New Roman"/>
                      <w:b/>
                      <w:bCs/>
                      <w:sz w:val="36"/>
                      <w:szCs w:val="36"/>
                    </w:rPr>
                  </w:pPr>
                  <w:bookmarkStart w:id="88" w:name="m_-6531860790121843940__Toc505336217"/>
                  <w:r w:rsidRPr="00D84982">
                    <w:rPr>
                      <w:rFonts w:ascii="Calibri" w:eastAsia="Times New Roman" w:hAnsi="Calibri"/>
                      <w:b/>
                      <w:bCs/>
                      <w:color w:val="800000"/>
                      <w:sz w:val="22"/>
                      <w:szCs w:val="22"/>
                    </w:rPr>
                    <w:t xml:space="preserve">Understanding long-term livelihood resilience of resettled ethnic groups in the </w:t>
                  </w:r>
                  <w:proofErr w:type="spellStart"/>
                  <w:r w:rsidRPr="00D84982">
                    <w:rPr>
                      <w:rFonts w:ascii="Calibri" w:eastAsia="Times New Roman" w:hAnsi="Calibri"/>
                      <w:b/>
                      <w:bCs/>
                      <w:color w:val="800000"/>
                      <w:sz w:val="22"/>
                      <w:szCs w:val="22"/>
                    </w:rPr>
                    <w:t>Yali</w:t>
                  </w:r>
                  <w:proofErr w:type="spellEnd"/>
                  <w:r w:rsidRPr="00D84982">
                    <w:rPr>
                      <w:rFonts w:ascii="Calibri" w:eastAsia="Times New Roman" w:hAnsi="Calibri"/>
                      <w:b/>
                      <w:bCs/>
                      <w:color w:val="800000"/>
                      <w:sz w:val="22"/>
                      <w:szCs w:val="22"/>
                    </w:rPr>
                    <w:t xml:space="preserve"> Falls Dam basin, Central Highlands of Vietnam [PhD Thesis].</w:t>
                  </w:r>
                  <w:bookmarkEnd w:id="88"/>
                </w:p>
                <w:p w:rsidR="00D84982" w:rsidRPr="00D84982" w:rsidRDefault="00D84982" w:rsidP="00D84982">
                  <w:pPr>
                    <w:spacing w:before="100" w:beforeAutospacing="1"/>
                    <w:rPr>
                      <w:rFonts w:eastAsia="Times New Roman"/>
                    </w:rPr>
                  </w:pPr>
                  <w:r w:rsidRPr="00D84982">
                    <w:rPr>
                      <w:rFonts w:eastAsia="Times New Roman"/>
                    </w:rPr>
                    <w:t xml:space="preserve">Chi </w:t>
                  </w:r>
                  <w:proofErr w:type="spellStart"/>
                  <w:r w:rsidRPr="00D84982">
                    <w:rPr>
                      <w:rFonts w:eastAsia="Times New Roman"/>
                    </w:rPr>
                    <w:t>Trung</w:t>
                  </w:r>
                  <w:proofErr w:type="spellEnd"/>
                  <w:r w:rsidRPr="00D84982">
                    <w:rPr>
                      <w:rFonts w:eastAsia="Times New Roman"/>
                    </w:rPr>
                    <w:t xml:space="preserve"> Tran. The University of Queensland School of Earth and Environmental Sciences, </w:t>
                  </w:r>
                  <w:r w:rsidRPr="00D84982">
                    <w:rPr>
                      <w:rFonts w:eastAsia="Times New Roman"/>
                    </w:rPr>
                    <w:lastRenderedPageBreak/>
                    <w:t>2017.</w:t>
                  </w:r>
                </w:p>
                <w:p w:rsidR="00D84982" w:rsidRPr="00D84982" w:rsidRDefault="00D84982" w:rsidP="00D84982">
                  <w:pPr>
                    <w:spacing w:before="100" w:beforeAutospacing="1"/>
                    <w:rPr>
                      <w:rFonts w:eastAsia="Times New Roman"/>
                    </w:rPr>
                  </w:pPr>
                  <w:r w:rsidRPr="00D84982">
                    <w:rPr>
                      <w:rFonts w:eastAsia="Times New Roman"/>
                    </w:rPr>
                    <w:t xml:space="preserve">Free full text </w:t>
                  </w:r>
                  <w:hyperlink r:id="rId50" w:tgtFrame="_blank" w:history="1">
                    <w:r w:rsidRPr="00D84982">
                      <w:rPr>
                        <w:rFonts w:eastAsia="Times New Roman"/>
                        <w:color w:val="0000FF"/>
                        <w:u w:val="single"/>
                      </w:rPr>
                      <w:t>https://espace.library.uq.edu.au/view/UQ:692858</w:t>
                    </w:r>
                  </w:hyperlink>
                  <w:r w:rsidRPr="00D84982">
                    <w:rPr>
                      <w:rFonts w:eastAsia="Times New Roman"/>
                    </w:rPr>
                    <w:t>.</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Studies on development-induced displacement and resettlement (DIDR) across the world have revealed a range of negative outcomes for </w:t>
                  </w:r>
                  <w:proofErr w:type="spellStart"/>
                  <w:r w:rsidRPr="00D84982">
                    <w:rPr>
                      <w:rFonts w:eastAsia="Times New Roman"/>
                    </w:rPr>
                    <w:t>resettlers</w:t>
                  </w:r>
                  <w:proofErr w:type="spellEnd"/>
                  <w:r w:rsidRPr="00D84982">
                    <w:rPr>
                      <w:rFonts w:eastAsia="Times New Roman"/>
                    </w:rPr>
                    <w:t xml:space="preserve">’ livelihoods. DIDR studies have faced conceptual challenges and limited understanding of the post resettlement and livelihood reconstruction process. Previous studies have tended to overlook the full range of impacts that resettlement projects have on the ability of displaced persons to maintain their livelihoods and have tended to focus on short-term livelihood strategies rather than improve future livelihoods. In addition, the key DIDR frameworks fail to understand the complexities inherent in the resettlement process which is often </w:t>
                  </w:r>
                  <w:proofErr w:type="spellStart"/>
                  <w:r w:rsidRPr="00D84982">
                    <w:rPr>
                      <w:rFonts w:eastAsia="Times New Roman"/>
                    </w:rPr>
                    <w:t>contextualised</w:t>
                  </w:r>
                  <w:proofErr w:type="spellEnd"/>
                  <w:r w:rsidRPr="00D84982">
                    <w:rPr>
                      <w:rFonts w:eastAsia="Times New Roman"/>
                    </w:rPr>
                    <w:t xml:space="preserve"> in different economic, political, social and cultural settings (De Wet, 2006). --- This research seeks to understand the livelihood reconstruction processes for four ethnic groups including </w:t>
                  </w:r>
                  <w:proofErr w:type="spellStart"/>
                  <w:r w:rsidRPr="00D84982">
                    <w:rPr>
                      <w:rFonts w:eastAsia="Times New Roman"/>
                    </w:rPr>
                    <w:t>Kinh</w:t>
                  </w:r>
                  <w:proofErr w:type="spellEnd"/>
                  <w:r w:rsidRPr="00D84982">
                    <w:rPr>
                      <w:rFonts w:eastAsia="Times New Roman"/>
                    </w:rPr>
                    <w:t xml:space="preserve"> group (ethnic Vietnamese) and three other minority groups (</w:t>
                  </w:r>
                  <w:proofErr w:type="spellStart"/>
                  <w:r w:rsidRPr="00D84982">
                    <w:rPr>
                      <w:rFonts w:eastAsia="Times New Roman"/>
                    </w:rPr>
                    <w:t>Bahnar</w:t>
                  </w:r>
                  <w:proofErr w:type="spellEnd"/>
                  <w:r w:rsidRPr="00D84982">
                    <w:rPr>
                      <w:rFonts w:eastAsia="Times New Roman"/>
                    </w:rPr>
                    <w:t xml:space="preserve">, </w:t>
                  </w:r>
                  <w:proofErr w:type="spellStart"/>
                  <w:r w:rsidRPr="00D84982">
                    <w:rPr>
                      <w:rFonts w:eastAsia="Times New Roman"/>
                    </w:rPr>
                    <w:t>Jarai</w:t>
                  </w:r>
                  <w:proofErr w:type="spellEnd"/>
                  <w:r w:rsidRPr="00D84982">
                    <w:rPr>
                      <w:rFonts w:eastAsia="Times New Roman"/>
                    </w:rPr>
                    <w:t xml:space="preserve"> and Ro </w:t>
                  </w:r>
                  <w:proofErr w:type="spellStart"/>
                  <w:r w:rsidRPr="00D84982">
                    <w:rPr>
                      <w:rFonts w:eastAsia="Times New Roman"/>
                    </w:rPr>
                    <w:t>Ngao</w:t>
                  </w:r>
                  <w:proofErr w:type="spellEnd"/>
                  <w:r w:rsidRPr="00D84982">
                    <w:rPr>
                      <w:rFonts w:eastAsia="Times New Roman"/>
                    </w:rPr>
                    <w:t xml:space="preserve"> groups) who were directly affected by the construction of the </w:t>
                  </w:r>
                  <w:proofErr w:type="spellStart"/>
                  <w:r w:rsidRPr="00D84982">
                    <w:rPr>
                      <w:rFonts w:eastAsia="Times New Roman"/>
                    </w:rPr>
                    <w:t>Yali</w:t>
                  </w:r>
                  <w:proofErr w:type="spellEnd"/>
                  <w:r w:rsidRPr="00D84982">
                    <w:rPr>
                      <w:rFonts w:eastAsia="Times New Roman"/>
                    </w:rPr>
                    <w:t xml:space="preserve"> Falls Dam in the Central Highlands of Vietnam from the late 1990s. In doing so, this research proposes an adapted framework for understanding, monitoring and enhancing livelihood resilience of resettled people in Vietnam. This research is addressed through three major research questions: 1. How has the </w:t>
                  </w:r>
                  <w:proofErr w:type="spellStart"/>
                  <w:r w:rsidRPr="00D84982">
                    <w:rPr>
                      <w:rFonts w:eastAsia="Times New Roman"/>
                    </w:rPr>
                    <w:t>Yali</w:t>
                  </w:r>
                  <w:proofErr w:type="spellEnd"/>
                  <w:r w:rsidRPr="00D84982">
                    <w:rPr>
                      <w:rFonts w:eastAsia="Times New Roman"/>
                    </w:rPr>
                    <w:t xml:space="preserve"> Falls Dam resettlement project affected the resettled ethnic groups’ livelihoods? 2. How and why do the subsequent livelihood strategies and outcomes differ among the ethnic groups? </w:t>
                  </w:r>
                  <w:proofErr w:type="gramStart"/>
                  <w:r w:rsidRPr="00D84982">
                    <w:rPr>
                      <w:rFonts w:eastAsia="Times New Roman"/>
                    </w:rPr>
                    <w:t>and</w:t>
                  </w:r>
                  <w:proofErr w:type="gramEnd"/>
                  <w:r w:rsidRPr="00D84982">
                    <w:rPr>
                      <w:rFonts w:eastAsia="Times New Roman"/>
                    </w:rPr>
                    <w:t xml:space="preserve"> 3. What key modifications to the existing DIDR frameworks could be made to improve resettlement program planning and implementation?</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after="100" w:afterAutospacing="1"/>
                    <w:outlineLvl w:val="0"/>
                    <w:rPr>
                      <w:rFonts w:eastAsia="Times New Roman"/>
                      <w:b/>
                      <w:bCs/>
                      <w:kern w:val="36"/>
                      <w:sz w:val="48"/>
                      <w:szCs w:val="48"/>
                    </w:rPr>
                  </w:pPr>
                  <w:bookmarkStart w:id="89" w:name="m_-6531860790121843940__Toc505336218"/>
                  <w:r w:rsidRPr="00D84982">
                    <w:rPr>
                      <w:rFonts w:eastAsia="Times New Roman"/>
                      <w:b/>
                      <w:bCs/>
                      <w:kern w:val="36"/>
                      <w:sz w:val="48"/>
                      <w:szCs w:val="48"/>
                      <w:shd w:val="clear" w:color="auto" w:fill="D3D3D3"/>
                    </w:rPr>
                    <w:t>Wat</w:t>
                  </w:r>
                  <w:bookmarkStart w:id="90" w:name="_GoBack"/>
                  <w:bookmarkEnd w:id="90"/>
                  <w:r w:rsidRPr="00D84982">
                    <w:rPr>
                      <w:rFonts w:eastAsia="Times New Roman"/>
                      <w:b/>
                      <w:bCs/>
                      <w:kern w:val="36"/>
                      <w:sz w:val="48"/>
                      <w:szCs w:val="48"/>
                      <w:shd w:val="clear" w:color="auto" w:fill="D3D3D3"/>
                    </w:rPr>
                    <w:t>er resources</w:t>
                  </w:r>
                  <w:bookmarkEnd w:id="89"/>
                  <w:r w:rsidRPr="00D84982">
                    <w:rPr>
                      <w:rFonts w:eastAsia="Times New Roman"/>
                      <w:b/>
                      <w:bCs/>
                      <w:kern w:val="36"/>
                      <w:sz w:val="48"/>
                      <w:szCs w:val="48"/>
                      <w:shd w:val="clear" w:color="auto" w:fill="D3D3D3"/>
                    </w:rPr>
                    <w:t xml:space="preserve"> </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b/>
                      <w:bCs/>
                      <w:color w:val="800000"/>
                    </w:rPr>
                    <w:t>Assessing Cumulative Impacts of the Proposed Lower Mekong Basin Hydropower Cascade on the Mekong River</w:t>
                  </w:r>
                  <w:r w:rsidRPr="00D84982">
                    <w:rPr>
                      <w:rFonts w:eastAsia="Times New Roman"/>
                    </w:rPr>
                    <w:t xml:space="preserve"> Floodplains and Delta – Overview of Integrated Modeling Methods and Results.</w:t>
                  </w:r>
                </w:p>
                <w:p w:rsidR="00D84982" w:rsidRPr="00D84982" w:rsidRDefault="00D84982" w:rsidP="00D84982">
                  <w:pPr>
                    <w:spacing w:before="100" w:beforeAutospacing="1"/>
                    <w:rPr>
                      <w:rFonts w:eastAsia="Times New Roman"/>
                    </w:rPr>
                  </w:pPr>
                  <w:r w:rsidRPr="00D84982">
                    <w:rPr>
                      <w:rFonts w:eastAsia="Times New Roman"/>
                    </w:rPr>
                    <w:t xml:space="preserve">Le </w:t>
                  </w:r>
                  <w:proofErr w:type="spellStart"/>
                  <w:r w:rsidRPr="00D84982">
                    <w:rPr>
                      <w:rFonts w:eastAsia="Times New Roman"/>
                    </w:rPr>
                    <w:t>Duc</w:t>
                  </w:r>
                  <w:proofErr w:type="spellEnd"/>
                  <w:r w:rsidRPr="00D84982">
                    <w:rPr>
                      <w:rFonts w:eastAsia="Times New Roman"/>
                    </w:rPr>
                    <w:t xml:space="preserve"> </w:t>
                  </w:r>
                  <w:proofErr w:type="spellStart"/>
                  <w:r w:rsidRPr="00D84982">
                    <w:rPr>
                      <w:rFonts w:eastAsia="Times New Roman"/>
                    </w:rPr>
                    <w:t>Trung</w:t>
                  </w:r>
                  <w:proofErr w:type="spellEnd"/>
                  <w:r w:rsidRPr="00D84982">
                    <w:rPr>
                      <w:rFonts w:eastAsia="Times New Roman"/>
                    </w:rPr>
                    <w:t xml:space="preserve">, Nguyen Anh </w:t>
                  </w:r>
                  <w:proofErr w:type="spellStart"/>
                  <w:r w:rsidRPr="00D84982">
                    <w:rPr>
                      <w:rFonts w:eastAsia="Times New Roman"/>
                    </w:rPr>
                    <w:t>Duc</w:t>
                  </w:r>
                  <w:proofErr w:type="spellEnd"/>
                  <w:r w:rsidRPr="00D84982">
                    <w:rPr>
                      <w:rFonts w:eastAsia="Times New Roman"/>
                    </w:rPr>
                    <w:t>, Linh Thu Nguyen, Tran Hong Thai, Anwar Khan and others. Journal of Hydrology, 2018.</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rPr>
                      <w:rFonts w:eastAsia="Times New Roman"/>
                    </w:rPr>
                  </w:pPr>
                  <w:r w:rsidRPr="00D84982">
                    <w:rPr>
                      <w:rFonts w:eastAsia="Times New Roman"/>
                    </w:rPr>
                    <w:t xml:space="preserve">Abstract: Approach, methods, and results from a comprehensive integrated water resources modeling framework for the Lower Mekong Basin (LMB) are presented in this paper. The modeling suite was specifically tailored to the known conditions and data availability at key </w:t>
                  </w:r>
                  <w:r w:rsidRPr="00D84982">
                    <w:rPr>
                      <w:rFonts w:eastAsia="Times New Roman"/>
                    </w:rPr>
                    <w:lastRenderedPageBreak/>
                    <w:t>locations within the LMB and more particularly within the floodplains of Cambodia and the Mekong River Delta of Vietnam. Model simulation output was used to project cumulative changes to hydraulic, sediment, and water quality parameters likely to occur in this relatively unique system under multiple scenarios of hydropower development in the LMB. While substantial changes in river flow regimes are predicted as a result of hydropeaking operations especially when combined with dry-season drawdowns to maximize power production, the multiple-scenario analysis indicated that overall, the largest changes are expected to be in loss of sediment and nutrient transport and reduction of water quality due to increased salinity intrusion into areas of the Mekong Delta.</w:t>
                  </w:r>
                </w:p>
                <w:p w:rsidR="00D84982" w:rsidRPr="00D84982" w:rsidRDefault="00D84982" w:rsidP="00D84982">
                  <w:pPr>
                    <w:spacing w:before="100" w:beforeAutospacing="1"/>
                    <w:rPr>
                      <w:rFonts w:eastAsia="Times New Roman"/>
                    </w:rPr>
                  </w:pPr>
                  <w:r w:rsidRPr="00D84982">
                    <w:rPr>
                      <w:rFonts w:eastAsia="Times New Roman"/>
                    </w:rPr>
                    <w:t> </w:t>
                  </w:r>
                </w:p>
                <w:p w:rsidR="00D84982" w:rsidRPr="00D84982" w:rsidRDefault="00D84982" w:rsidP="00D84982">
                  <w:pPr>
                    <w:spacing w:before="100" w:beforeAutospacing="1" w:after="100" w:afterAutospacing="1"/>
                    <w:rPr>
                      <w:rFonts w:eastAsia="Times New Roman"/>
                    </w:rPr>
                  </w:pPr>
                  <w:r w:rsidRPr="00D84982">
                    <w:rPr>
                      <w:rFonts w:eastAsia="Times New Roman"/>
                    </w:rPr>
                    <w:t xml:space="preserve">               </w:t>
                  </w:r>
                  <w:hyperlink w:anchor="_top" w:history="1">
                    <w:r w:rsidRPr="00D84982">
                      <w:rPr>
                        <w:rFonts w:eastAsia="Times New Roman"/>
                        <w:color w:val="0000FF"/>
                        <w:u w:val="single"/>
                      </w:rPr>
                      <w:t>Back to top</w:t>
                    </w:r>
                  </w:hyperlink>
                </w:p>
                <w:p w:rsidR="00D84982" w:rsidRPr="00D84982" w:rsidRDefault="00D84982" w:rsidP="00D84982">
                  <w:pPr>
                    <w:spacing w:before="100" w:beforeAutospacing="1"/>
                    <w:rPr>
                      <w:rFonts w:eastAsia="Times New Roman"/>
                    </w:rPr>
                  </w:pPr>
                  <w:r w:rsidRPr="00D84982">
                    <w:rPr>
                      <w:rFonts w:eastAsia="Times New Roman"/>
                      <w:color w:val="1F3864"/>
                    </w:rPr>
                    <w:t> </w:t>
                  </w:r>
                </w:p>
                <w:p w:rsidR="00D84982" w:rsidRPr="00D84982" w:rsidRDefault="00D84982" w:rsidP="00D84982">
                  <w:pPr>
                    <w:spacing w:before="100" w:beforeAutospacing="1"/>
                    <w:rPr>
                      <w:rFonts w:eastAsia="Times New Roman"/>
                    </w:rPr>
                  </w:pPr>
                  <w:r w:rsidRPr="00D84982">
                    <w:rPr>
                      <w:rFonts w:eastAsia="Times New Roman"/>
                      <w:color w:val="1F3864"/>
                    </w:rPr>
                    <w:t> </w:t>
                  </w:r>
                </w:p>
                <w:p w:rsidR="00D84982" w:rsidRPr="00D84982" w:rsidRDefault="00D84982" w:rsidP="00D84982">
                  <w:pPr>
                    <w:spacing w:before="100" w:beforeAutospacing="1"/>
                    <w:rPr>
                      <w:rFonts w:eastAsia="Times New Roman"/>
                    </w:rPr>
                  </w:pPr>
                  <w:r w:rsidRPr="00D84982">
                    <w:rPr>
                      <w:rFonts w:eastAsia="Times New Roman"/>
                      <w:color w:val="1F3864"/>
                    </w:rPr>
                    <w:t> </w:t>
                  </w:r>
                </w:p>
                <w:p w:rsidR="00D84982" w:rsidRPr="00D84982" w:rsidRDefault="00D84982" w:rsidP="00D84982">
                  <w:pPr>
                    <w:spacing w:before="100" w:beforeAutospacing="1"/>
                    <w:rPr>
                      <w:rFonts w:eastAsia="Times New Roman"/>
                    </w:rPr>
                  </w:pPr>
                  <w:r w:rsidRPr="00D84982">
                    <w:rPr>
                      <w:rFonts w:eastAsia="Times New Roman"/>
                      <w:color w:val="1F3864"/>
                    </w:rPr>
                    <w:t>***************************</w:t>
                  </w:r>
                </w:p>
                <w:p w:rsidR="00D84982" w:rsidRPr="00D84982" w:rsidRDefault="00D84982" w:rsidP="00D84982">
                  <w:pPr>
                    <w:spacing w:before="100" w:beforeAutospacing="1"/>
                    <w:rPr>
                      <w:rFonts w:eastAsia="Times New Roman"/>
                    </w:rPr>
                  </w:pPr>
                  <w:proofErr w:type="spellStart"/>
                  <w:r w:rsidRPr="00D84982">
                    <w:rPr>
                      <w:rFonts w:eastAsia="Times New Roman"/>
                      <w:color w:val="1F3864"/>
                    </w:rPr>
                    <w:t>Vũ</w:t>
                  </w:r>
                  <w:proofErr w:type="spellEnd"/>
                  <w:r w:rsidRPr="00D84982">
                    <w:rPr>
                      <w:rFonts w:eastAsia="Times New Roman"/>
                      <w:color w:val="1F3864"/>
                    </w:rPr>
                    <w:t xml:space="preserve"> </w:t>
                  </w:r>
                  <w:proofErr w:type="spellStart"/>
                  <w:r w:rsidRPr="00D84982">
                    <w:rPr>
                      <w:rFonts w:eastAsia="Times New Roman"/>
                      <w:color w:val="1F3864"/>
                    </w:rPr>
                    <w:t>Thị</w:t>
                  </w:r>
                  <w:proofErr w:type="spellEnd"/>
                  <w:r w:rsidRPr="00D84982">
                    <w:rPr>
                      <w:rFonts w:eastAsia="Times New Roman"/>
                      <w:color w:val="1F3864"/>
                    </w:rPr>
                    <w:t xml:space="preserve"> </w:t>
                  </w:r>
                  <w:proofErr w:type="spellStart"/>
                  <w:r w:rsidRPr="00D84982">
                    <w:rPr>
                      <w:rFonts w:eastAsia="Times New Roman"/>
                      <w:color w:val="1F3864"/>
                    </w:rPr>
                    <w:t>Nha</w:t>
                  </w:r>
                  <w:proofErr w:type="spellEnd"/>
                </w:p>
                <w:p w:rsidR="00D84982" w:rsidRPr="00D84982" w:rsidRDefault="00D84982" w:rsidP="00D84982">
                  <w:pPr>
                    <w:spacing w:before="100" w:beforeAutospacing="1"/>
                    <w:rPr>
                      <w:rFonts w:eastAsia="Times New Roman"/>
                    </w:rPr>
                  </w:pPr>
                  <w:r w:rsidRPr="00D84982">
                    <w:rPr>
                      <w:rFonts w:eastAsia="Times New Roman"/>
                      <w:color w:val="1F3864"/>
                    </w:rPr>
                    <w:t>Librarian</w:t>
                  </w:r>
                </w:p>
                <w:p w:rsidR="00D84982" w:rsidRPr="00D84982" w:rsidRDefault="00D84982" w:rsidP="00D84982">
                  <w:pPr>
                    <w:spacing w:before="100" w:beforeAutospacing="1"/>
                    <w:rPr>
                      <w:rFonts w:eastAsia="Times New Roman"/>
                    </w:rPr>
                  </w:pPr>
                  <w:r w:rsidRPr="00D84982">
                    <w:rPr>
                      <w:rFonts w:eastAsia="Times New Roman"/>
                      <w:color w:val="1F3864"/>
                    </w:rPr>
                    <w:t>World Bank Group</w:t>
                  </w:r>
                </w:p>
                <w:p w:rsidR="00D84982" w:rsidRPr="00D84982" w:rsidRDefault="00D84982" w:rsidP="00D84982">
                  <w:pPr>
                    <w:spacing w:before="100" w:beforeAutospacing="1"/>
                    <w:rPr>
                      <w:rFonts w:eastAsia="Times New Roman"/>
                    </w:rPr>
                  </w:pPr>
                  <w:r w:rsidRPr="00D84982">
                    <w:rPr>
                      <w:rFonts w:eastAsia="Times New Roman"/>
                      <w:color w:val="1F3864"/>
                    </w:rPr>
                    <w:t>63 Ly Thai To, Hanoi, Vietnam</w:t>
                  </w:r>
                </w:p>
                <w:p w:rsidR="00D84982" w:rsidRPr="00D84982" w:rsidRDefault="00D84982" w:rsidP="00D84982">
                  <w:pPr>
                    <w:spacing w:before="100" w:beforeAutospacing="1"/>
                    <w:rPr>
                      <w:rFonts w:eastAsia="Times New Roman"/>
                    </w:rPr>
                  </w:pPr>
                  <w:r w:rsidRPr="00D84982">
                    <w:rPr>
                      <w:rFonts w:eastAsia="Times New Roman"/>
                      <w:color w:val="1F3864"/>
                    </w:rPr>
                    <w:t>Tel.: +84-4-3934 6845</w:t>
                  </w:r>
                </w:p>
                <w:p w:rsidR="00D84982" w:rsidRPr="00D84982" w:rsidRDefault="00D84982" w:rsidP="00D84982">
                  <w:pPr>
                    <w:spacing w:before="100" w:beforeAutospacing="1"/>
                    <w:rPr>
                      <w:rFonts w:eastAsia="Times New Roman"/>
                    </w:rPr>
                  </w:pPr>
                  <w:r w:rsidRPr="00D84982">
                    <w:rPr>
                      <w:rFonts w:eastAsia="Times New Roman"/>
                      <w:color w:val="1F3864"/>
                    </w:rPr>
                    <w:t xml:space="preserve">Email: </w:t>
                  </w:r>
                  <w:hyperlink r:id="rId51" w:tgtFrame="_blank" w:history="1">
                    <w:r w:rsidRPr="00D84982">
                      <w:rPr>
                        <w:rFonts w:eastAsia="Times New Roman"/>
                        <w:color w:val="1F3864"/>
                        <w:u w:val="single"/>
                      </w:rPr>
                      <w:t>nvu2@worldbankgroup.org</w:t>
                    </w:r>
                  </w:hyperlink>
                </w:p>
                <w:p w:rsidR="00D84982" w:rsidRPr="00D84982" w:rsidRDefault="00D84982" w:rsidP="00D84982">
                  <w:pPr>
                    <w:spacing w:before="100" w:beforeAutospacing="1"/>
                    <w:rPr>
                      <w:rFonts w:eastAsia="Times New Roman"/>
                    </w:rPr>
                  </w:pPr>
                  <w:r w:rsidRPr="00D84982">
                    <w:rPr>
                      <w:rFonts w:eastAsia="Times New Roman"/>
                      <w:color w:val="1F3864"/>
                    </w:rPr>
                    <w:t xml:space="preserve">World Bank Vietnam web site </w:t>
                  </w:r>
                  <w:hyperlink r:id="rId52" w:tgtFrame="_blank" w:history="1">
                    <w:r w:rsidRPr="00D84982">
                      <w:rPr>
                        <w:rFonts w:eastAsia="Times New Roman"/>
                        <w:color w:val="1F3864"/>
                        <w:u w:val="single"/>
                      </w:rPr>
                      <w:t>http://www.worldbank.org.vn</w:t>
                    </w:r>
                  </w:hyperlink>
                </w:p>
                <w:p w:rsidR="00D84982" w:rsidRPr="00D84982" w:rsidRDefault="00D84982" w:rsidP="00D84982">
                  <w:pPr>
                    <w:spacing w:before="100" w:beforeAutospacing="1"/>
                    <w:rPr>
                      <w:rFonts w:eastAsia="Times New Roman"/>
                    </w:rPr>
                  </w:pPr>
                  <w:r w:rsidRPr="00D84982">
                    <w:rPr>
                      <w:rFonts w:eastAsia="Times New Roman"/>
                      <w:color w:val="1F3864"/>
                    </w:rPr>
                    <w:t xml:space="preserve">WB’s free documents and reports </w:t>
                  </w:r>
                  <w:hyperlink r:id="rId53" w:tgtFrame="_blank" w:history="1">
                    <w:r w:rsidRPr="00D84982">
                      <w:rPr>
                        <w:rFonts w:eastAsia="Times New Roman"/>
                        <w:color w:val="1F3864"/>
                        <w:u w:val="single"/>
                      </w:rPr>
                      <w:t>http://www.worldbank.org/documents</w:t>
                    </w:r>
                  </w:hyperlink>
                  <w:r w:rsidRPr="00D84982">
                    <w:rPr>
                      <w:rFonts w:eastAsia="Times New Roman"/>
                      <w:color w:val="1F3864"/>
                    </w:rPr>
                    <w:t xml:space="preserve"> </w:t>
                  </w:r>
                </w:p>
                <w:p w:rsidR="00D84982" w:rsidRPr="00D84982" w:rsidRDefault="00D84982" w:rsidP="00D84982">
                  <w:pPr>
                    <w:spacing w:before="100" w:beforeAutospacing="1"/>
                    <w:rPr>
                      <w:rFonts w:eastAsia="Times New Roman"/>
                    </w:rPr>
                  </w:pPr>
                  <w:r w:rsidRPr="00D84982">
                    <w:rPr>
                      <w:rFonts w:eastAsia="Times New Roman"/>
                      <w:color w:val="1F3864"/>
                    </w:rPr>
                    <w:t xml:space="preserve">WB’s free publications &amp; research </w:t>
                  </w:r>
                  <w:hyperlink r:id="rId54" w:tgtFrame="_blank" w:history="1">
                    <w:r w:rsidRPr="00D84982">
                      <w:rPr>
                        <w:rFonts w:eastAsia="Times New Roman"/>
                        <w:color w:val="1F3864"/>
                        <w:u w:val="single"/>
                      </w:rPr>
                      <w:t>http://openknowledge.worldbank.org</w:t>
                    </w:r>
                  </w:hyperlink>
                </w:p>
                <w:p w:rsidR="00D84982" w:rsidRPr="00D84982" w:rsidRDefault="00D84982" w:rsidP="00D84982">
                  <w:pPr>
                    <w:spacing w:before="100" w:beforeAutospacing="1"/>
                    <w:rPr>
                      <w:rFonts w:eastAsia="Times New Roman"/>
                    </w:rPr>
                  </w:pPr>
                  <w:r w:rsidRPr="00D84982">
                    <w:rPr>
                      <w:rFonts w:eastAsia="Times New Roman"/>
                      <w:color w:val="1F3864"/>
                    </w:rPr>
                    <w:t xml:space="preserve">WB’s free data &amp; statistics </w:t>
                  </w:r>
                  <w:hyperlink r:id="rId55" w:tgtFrame="_blank" w:history="1">
                    <w:r w:rsidRPr="00D84982">
                      <w:rPr>
                        <w:rFonts w:eastAsia="Times New Roman"/>
                        <w:color w:val="1F3864"/>
                        <w:u w:val="single"/>
                      </w:rPr>
                      <w:t>http://data.worldbank.org</w:t>
                    </w:r>
                  </w:hyperlink>
                </w:p>
              </w:tc>
            </w:tr>
          </w:tbl>
          <w:p w:rsidR="00D84982" w:rsidRPr="00D84982" w:rsidRDefault="00D84982" w:rsidP="00D84982">
            <w:pPr>
              <w:rPr>
                <w:rFonts w:eastAsia="Times New Roman"/>
              </w:rPr>
            </w:pPr>
          </w:p>
        </w:tc>
      </w:tr>
    </w:tbl>
    <w:p w:rsidR="00973BCC" w:rsidRDefault="00973BCC"/>
    <w:sectPr w:rsidR="00973B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proofState w:spelling="clean" w:grammar="clean"/>
  <w:documentProtection w:edit="readOnly" w:enforcement="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982"/>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185"/>
    <w:rsid w:val="00207B10"/>
    <w:rsid w:val="00213004"/>
    <w:rsid w:val="00217E1C"/>
    <w:rsid w:val="00220830"/>
    <w:rsid w:val="002212AA"/>
    <w:rsid w:val="00221C8D"/>
    <w:rsid w:val="00224474"/>
    <w:rsid w:val="00230F38"/>
    <w:rsid w:val="00237126"/>
    <w:rsid w:val="00240531"/>
    <w:rsid w:val="00245CCF"/>
    <w:rsid w:val="00247C58"/>
    <w:rsid w:val="00247FC1"/>
    <w:rsid w:val="002510C0"/>
    <w:rsid w:val="00254887"/>
    <w:rsid w:val="00254C55"/>
    <w:rsid w:val="00254DC0"/>
    <w:rsid w:val="00261EB0"/>
    <w:rsid w:val="002636FC"/>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496E"/>
    <w:rsid w:val="00661697"/>
    <w:rsid w:val="00661A48"/>
    <w:rsid w:val="00661B7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C04"/>
    <w:rsid w:val="006B0C5E"/>
    <w:rsid w:val="006B112D"/>
    <w:rsid w:val="006B182A"/>
    <w:rsid w:val="006B2B6C"/>
    <w:rsid w:val="006B2C24"/>
    <w:rsid w:val="006B45BB"/>
    <w:rsid w:val="006B5BCD"/>
    <w:rsid w:val="006B7452"/>
    <w:rsid w:val="006C12FD"/>
    <w:rsid w:val="006C15EE"/>
    <w:rsid w:val="006C1C10"/>
    <w:rsid w:val="006C2F59"/>
    <w:rsid w:val="006C2FCE"/>
    <w:rsid w:val="006C4CF8"/>
    <w:rsid w:val="006C5D4D"/>
    <w:rsid w:val="006D3157"/>
    <w:rsid w:val="006D51B6"/>
    <w:rsid w:val="006D5B7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00F"/>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5473"/>
    <w:rsid w:val="00815F82"/>
    <w:rsid w:val="0081779B"/>
    <w:rsid w:val="00817C4C"/>
    <w:rsid w:val="00823313"/>
    <w:rsid w:val="00823825"/>
    <w:rsid w:val="00823956"/>
    <w:rsid w:val="00825B31"/>
    <w:rsid w:val="008273B9"/>
    <w:rsid w:val="00831543"/>
    <w:rsid w:val="00836E19"/>
    <w:rsid w:val="00837381"/>
    <w:rsid w:val="008409C6"/>
    <w:rsid w:val="00843568"/>
    <w:rsid w:val="00846088"/>
    <w:rsid w:val="00846946"/>
    <w:rsid w:val="00846E27"/>
    <w:rsid w:val="00851AE4"/>
    <w:rsid w:val="00853F5F"/>
    <w:rsid w:val="00860F52"/>
    <w:rsid w:val="00864090"/>
    <w:rsid w:val="008645F5"/>
    <w:rsid w:val="008658FD"/>
    <w:rsid w:val="00870215"/>
    <w:rsid w:val="008707F5"/>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B09"/>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DA8"/>
    <w:rsid w:val="00A04F2A"/>
    <w:rsid w:val="00A071EB"/>
    <w:rsid w:val="00A10E6C"/>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5A"/>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1B47"/>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4982"/>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6AA1"/>
    <w:rsid w:val="00E77128"/>
    <w:rsid w:val="00E80ABE"/>
    <w:rsid w:val="00E82842"/>
    <w:rsid w:val="00E8290F"/>
    <w:rsid w:val="00E8473C"/>
    <w:rsid w:val="00E85512"/>
    <w:rsid w:val="00E90733"/>
    <w:rsid w:val="00E91D4D"/>
    <w:rsid w:val="00E92973"/>
    <w:rsid w:val="00E95C61"/>
    <w:rsid w:val="00E97DB2"/>
    <w:rsid w:val="00EA32A1"/>
    <w:rsid w:val="00EA3D31"/>
    <w:rsid w:val="00EA46E5"/>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956"/>
    <w:rsid w:val="00F37BD1"/>
    <w:rsid w:val="00F41434"/>
    <w:rsid w:val="00F4279F"/>
    <w:rsid w:val="00F42B1F"/>
    <w:rsid w:val="00F44CE0"/>
    <w:rsid w:val="00F50150"/>
    <w:rsid w:val="00F51ED7"/>
    <w:rsid w:val="00F5200B"/>
    <w:rsid w:val="00F56FD4"/>
    <w:rsid w:val="00F60941"/>
    <w:rsid w:val="00F63147"/>
    <w:rsid w:val="00F644FC"/>
    <w:rsid w:val="00F657F6"/>
    <w:rsid w:val="00F6652F"/>
    <w:rsid w:val="00F7064A"/>
    <w:rsid w:val="00F75F7C"/>
    <w:rsid w:val="00F77415"/>
    <w:rsid w:val="00F805A9"/>
    <w:rsid w:val="00F82268"/>
    <w:rsid w:val="00F82B33"/>
    <w:rsid w:val="00F90E61"/>
    <w:rsid w:val="00F9481E"/>
    <w:rsid w:val="00F95FB7"/>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D84982"/>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D84982"/>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D84982"/>
    <w:rPr>
      <w:rFonts w:eastAsia="Times New Roman"/>
      <w:b/>
      <w:bCs/>
      <w:kern w:val="36"/>
      <w:sz w:val="48"/>
      <w:szCs w:val="48"/>
    </w:rPr>
  </w:style>
  <w:style w:type="character" w:customStyle="1" w:styleId="Heading2Char">
    <w:name w:val="Heading 2 Char"/>
    <w:basedOn w:val="DefaultParagraphFont"/>
    <w:link w:val="Heading2"/>
    <w:uiPriority w:val="9"/>
    <w:rsid w:val="00D84982"/>
    <w:rPr>
      <w:rFonts w:eastAsia="Times New Roman"/>
      <w:b/>
      <w:bCs/>
      <w:sz w:val="36"/>
      <w:szCs w:val="36"/>
    </w:rPr>
  </w:style>
  <w:style w:type="numbering" w:customStyle="1" w:styleId="NoList1">
    <w:name w:val="No List1"/>
    <w:next w:val="NoList"/>
    <w:uiPriority w:val="99"/>
    <w:semiHidden/>
    <w:unhideWhenUsed/>
    <w:rsid w:val="00D84982"/>
  </w:style>
  <w:style w:type="paragraph" w:customStyle="1" w:styleId="m-6531860790121843940msotoc1">
    <w:name w:val="m_-6531860790121843940msotoc1"/>
    <w:basedOn w:val="Normal"/>
    <w:rsid w:val="00D84982"/>
    <w:pPr>
      <w:spacing w:before="100" w:beforeAutospacing="1" w:after="100" w:afterAutospacing="1"/>
    </w:pPr>
    <w:rPr>
      <w:rFonts w:eastAsia="Times New Roman"/>
    </w:rPr>
  </w:style>
  <w:style w:type="character" w:customStyle="1" w:styleId="m-6531860790121843940msohyperlink">
    <w:name w:val="m_-6531860790121843940msohyperlink"/>
    <w:basedOn w:val="DefaultParagraphFont"/>
    <w:rsid w:val="00D84982"/>
  </w:style>
  <w:style w:type="character" w:styleId="Hyperlink">
    <w:name w:val="Hyperlink"/>
    <w:basedOn w:val="DefaultParagraphFont"/>
    <w:uiPriority w:val="99"/>
    <w:unhideWhenUsed/>
    <w:rsid w:val="00D84982"/>
    <w:rPr>
      <w:color w:val="0000FF"/>
      <w:u w:val="single"/>
    </w:rPr>
  </w:style>
  <w:style w:type="character" w:styleId="FollowedHyperlink">
    <w:name w:val="FollowedHyperlink"/>
    <w:basedOn w:val="DefaultParagraphFont"/>
    <w:uiPriority w:val="99"/>
    <w:semiHidden/>
    <w:unhideWhenUsed/>
    <w:rsid w:val="00D84982"/>
    <w:rPr>
      <w:color w:val="800080"/>
      <w:u w:val="single"/>
    </w:rPr>
  </w:style>
  <w:style w:type="paragraph" w:customStyle="1" w:styleId="m-6531860790121843940msotoc2">
    <w:name w:val="m_-6531860790121843940msotoc2"/>
    <w:basedOn w:val="Normal"/>
    <w:rsid w:val="00D84982"/>
    <w:pPr>
      <w:spacing w:before="100" w:beforeAutospacing="1" w:after="100" w:afterAutospacing="1"/>
    </w:pPr>
    <w:rPr>
      <w:rFonts w:eastAsia="Times New Roman"/>
    </w:rPr>
  </w:style>
  <w:style w:type="paragraph" w:styleId="NormalWeb">
    <w:name w:val="Normal (Web)"/>
    <w:basedOn w:val="Normal"/>
    <w:uiPriority w:val="99"/>
    <w:unhideWhenUsed/>
    <w:rsid w:val="00823313"/>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D84982"/>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D84982"/>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D84982"/>
    <w:rPr>
      <w:rFonts w:eastAsia="Times New Roman"/>
      <w:b/>
      <w:bCs/>
      <w:kern w:val="36"/>
      <w:sz w:val="48"/>
      <w:szCs w:val="48"/>
    </w:rPr>
  </w:style>
  <w:style w:type="character" w:customStyle="1" w:styleId="Heading2Char">
    <w:name w:val="Heading 2 Char"/>
    <w:basedOn w:val="DefaultParagraphFont"/>
    <w:link w:val="Heading2"/>
    <w:uiPriority w:val="9"/>
    <w:rsid w:val="00D84982"/>
    <w:rPr>
      <w:rFonts w:eastAsia="Times New Roman"/>
      <w:b/>
      <w:bCs/>
      <w:sz w:val="36"/>
      <w:szCs w:val="36"/>
    </w:rPr>
  </w:style>
  <w:style w:type="numbering" w:customStyle="1" w:styleId="NoList1">
    <w:name w:val="No List1"/>
    <w:next w:val="NoList"/>
    <w:uiPriority w:val="99"/>
    <w:semiHidden/>
    <w:unhideWhenUsed/>
    <w:rsid w:val="00D84982"/>
  </w:style>
  <w:style w:type="paragraph" w:customStyle="1" w:styleId="m-6531860790121843940msotoc1">
    <w:name w:val="m_-6531860790121843940msotoc1"/>
    <w:basedOn w:val="Normal"/>
    <w:rsid w:val="00D84982"/>
    <w:pPr>
      <w:spacing w:before="100" w:beforeAutospacing="1" w:after="100" w:afterAutospacing="1"/>
    </w:pPr>
    <w:rPr>
      <w:rFonts w:eastAsia="Times New Roman"/>
    </w:rPr>
  </w:style>
  <w:style w:type="character" w:customStyle="1" w:styleId="m-6531860790121843940msohyperlink">
    <w:name w:val="m_-6531860790121843940msohyperlink"/>
    <w:basedOn w:val="DefaultParagraphFont"/>
    <w:rsid w:val="00D84982"/>
  </w:style>
  <w:style w:type="character" w:styleId="Hyperlink">
    <w:name w:val="Hyperlink"/>
    <w:basedOn w:val="DefaultParagraphFont"/>
    <w:uiPriority w:val="99"/>
    <w:unhideWhenUsed/>
    <w:rsid w:val="00D84982"/>
    <w:rPr>
      <w:color w:val="0000FF"/>
      <w:u w:val="single"/>
    </w:rPr>
  </w:style>
  <w:style w:type="character" w:styleId="FollowedHyperlink">
    <w:name w:val="FollowedHyperlink"/>
    <w:basedOn w:val="DefaultParagraphFont"/>
    <w:uiPriority w:val="99"/>
    <w:semiHidden/>
    <w:unhideWhenUsed/>
    <w:rsid w:val="00D84982"/>
    <w:rPr>
      <w:color w:val="800080"/>
      <w:u w:val="single"/>
    </w:rPr>
  </w:style>
  <w:style w:type="paragraph" w:customStyle="1" w:styleId="m-6531860790121843940msotoc2">
    <w:name w:val="m_-6531860790121843940msotoc2"/>
    <w:basedOn w:val="Normal"/>
    <w:rsid w:val="00D84982"/>
    <w:pPr>
      <w:spacing w:before="100" w:beforeAutospacing="1" w:after="100" w:afterAutospacing="1"/>
    </w:pPr>
    <w:rPr>
      <w:rFonts w:eastAsia="Times New Roman"/>
    </w:rPr>
  </w:style>
  <w:style w:type="paragraph" w:styleId="NormalWeb">
    <w:name w:val="Normal (Web)"/>
    <w:basedOn w:val="Normal"/>
    <w:uiPriority w:val="99"/>
    <w:unhideWhenUsed/>
    <w:rsid w:val="00823313"/>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034150">
      <w:bodyDiv w:val="1"/>
      <w:marLeft w:val="0"/>
      <w:marRight w:val="0"/>
      <w:marTop w:val="0"/>
      <w:marBottom w:val="0"/>
      <w:divBdr>
        <w:top w:val="none" w:sz="0" w:space="0" w:color="auto"/>
        <w:left w:val="none" w:sz="0" w:space="0" w:color="auto"/>
        <w:bottom w:val="none" w:sz="0" w:space="0" w:color="auto"/>
        <w:right w:val="none" w:sz="0" w:space="0" w:color="auto"/>
      </w:divBdr>
    </w:div>
    <w:div w:id="1185939964">
      <w:bodyDiv w:val="1"/>
      <w:marLeft w:val="0"/>
      <w:marRight w:val="0"/>
      <w:marTop w:val="0"/>
      <w:marBottom w:val="0"/>
      <w:divBdr>
        <w:top w:val="none" w:sz="0" w:space="0" w:color="auto"/>
        <w:left w:val="none" w:sz="0" w:space="0" w:color="auto"/>
        <w:bottom w:val="none" w:sz="0" w:space="0" w:color="auto"/>
        <w:right w:val="none" w:sz="0" w:space="0" w:color="auto"/>
      </w:divBdr>
      <w:divsChild>
        <w:div w:id="730689475">
          <w:marLeft w:val="0"/>
          <w:marRight w:val="0"/>
          <w:marTop w:val="0"/>
          <w:marBottom w:val="0"/>
          <w:divBdr>
            <w:top w:val="none" w:sz="0" w:space="0" w:color="auto"/>
            <w:left w:val="none" w:sz="0" w:space="0" w:color="auto"/>
            <w:bottom w:val="none" w:sz="0" w:space="0" w:color="auto"/>
            <w:right w:val="none" w:sz="0" w:space="0" w:color="auto"/>
          </w:divBdr>
          <w:divsChild>
            <w:div w:id="1097293038">
              <w:marLeft w:val="0"/>
              <w:marRight w:val="0"/>
              <w:marTop w:val="0"/>
              <w:marBottom w:val="0"/>
              <w:divBdr>
                <w:top w:val="none" w:sz="0" w:space="0" w:color="auto"/>
                <w:left w:val="none" w:sz="0" w:space="0" w:color="auto"/>
                <w:bottom w:val="none" w:sz="0" w:space="0" w:color="auto"/>
                <w:right w:val="none" w:sz="0" w:space="0" w:color="auto"/>
              </w:divBdr>
              <w:divsChild>
                <w:div w:id="78808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gspace.cgiar.org/bitstream/handle/10568/90253/CCAFS%20WP%20220%20CS%20MAP.pdf" TargetMode="External"/><Relationship Id="rId18" Type="http://schemas.openxmlformats.org/officeDocument/2006/relationships/hyperlink" Target="https://www.researchgate.net/profile/Thi_Lan_Anh_Nguyen/publication/322462601_The_impact_of_government_policies_on_FDI_decision_of_multinational_corporations_an_application_to_the_Vietnamese_service_industry/links/5a6688d0a6fdccb61c5a7ac8/The-impact-of-government-policies-on-FDI-decision-of-multinational-corporations-an-application-to-the-Vietnamese-service-industry.pdf" TargetMode="External"/><Relationship Id="rId26" Type="http://schemas.openxmlformats.org/officeDocument/2006/relationships/hyperlink" Target="https://www.younglives.org.uk/content/young-lives-school-surveys-2016-17-design-and-development-teacher-measures-use-ethiopia" TargetMode="External"/><Relationship Id="rId39" Type="http://schemas.openxmlformats.org/officeDocument/2006/relationships/hyperlink" Target="http://bmjopen.bmj.com/content/8/1/e016349.long" TargetMode="External"/><Relationship Id="rId21" Type="http://schemas.openxmlformats.org/officeDocument/2006/relationships/hyperlink" Target="https://www.adb.org/publications/reforming-railway-metro-asset-management-vietnam" TargetMode="External"/><Relationship Id="rId34" Type="http://schemas.openxmlformats.org/officeDocument/2006/relationships/hyperlink" Target="http://ijph.tums.ac.ir/index.php/ijph/article/download/12054/5879" TargetMode="External"/><Relationship Id="rId42" Type="http://schemas.openxmlformats.org/officeDocument/2006/relationships/hyperlink" Target="http://www.sciencedirect.com/science/article/pii/S0264410X17318364" TargetMode="External"/><Relationship Id="rId47" Type="http://schemas.openxmlformats.org/officeDocument/2006/relationships/hyperlink" Target="https://pdfs.semanticscholar.org/a57e/9ed2b80eacef936b52e8a8e17a606bb7e2c3.pdf" TargetMode="External"/><Relationship Id="rId50" Type="http://schemas.openxmlformats.org/officeDocument/2006/relationships/hyperlink" Target="https://espace.library.uq.edu.au/view/UQ:692858" TargetMode="External"/><Relationship Id="rId55" Type="http://schemas.openxmlformats.org/officeDocument/2006/relationships/hyperlink" Target="http://data.worldbank.org/" TargetMode="External"/><Relationship Id="rId7" Type="http://schemas.openxmlformats.org/officeDocument/2006/relationships/hyperlink" Target="https://cgspace.cgiar.org/handle/10568/90259" TargetMode="External"/><Relationship Id="rId12" Type="http://schemas.openxmlformats.org/officeDocument/2006/relationships/hyperlink" Target="http://www1.vnua.edu.vn/tapchi/Upload/9-2017/so%20tieng%20anh%20ban%20bong%202.pdf" TargetMode="External"/><Relationship Id="rId17" Type="http://schemas.openxmlformats.org/officeDocument/2006/relationships/hyperlink" Target="http://horizonti.ekfak.kg.ac.rs/sites/default/files/Casopis/2017_3/EH_2017_3_rs_Nguyet.pdf" TargetMode="External"/><Relationship Id="rId25" Type="http://schemas.openxmlformats.org/officeDocument/2006/relationships/hyperlink" Target="http://www.younglives.org.uk/sites/www.younglives.org.uk/files/YL-CountryReport-Vietnam-Nov17_0.pdf" TargetMode="External"/><Relationship Id="rId33" Type="http://schemas.openxmlformats.org/officeDocument/2006/relationships/hyperlink" Target="http://dx.plos.org/10.1371/journal.pone.0191181" TargetMode="External"/><Relationship Id="rId38" Type="http://schemas.openxmlformats.org/officeDocument/2006/relationships/hyperlink" Target="http://www.mdpi.com/1660-4601/15/1/165" TargetMode="External"/><Relationship Id="rId46" Type="http://schemas.openxmlformats.org/officeDocument/2006/relationships/hyperlink" Target="http://www.unitec.ac.nz/whanake/wp-content/uploads/2015/06/Whanake-3-2.pdf" TargetMode="External"/><Relationship Id="rId2" Type="http://schemas.openxmlformats.org/officeDocument/2006/relationships/styles" Target="styles.xml"/><Relationship Id="rId16" Type="http://schemas.openxmlformats.org/officeDocument/2006/relationships/hyperlink" Target="http://vepr.org.vn/upload/533/20171117/EN_VEPR%20PD%2007.pdf" TargetMode="External"/><Relationship Id="rId20" Type="http://schemas.openxmlformats.org/officeDocument/2006/relationships/hyperlink" Target="https://www.adb.org/publications/managing-fiscal-risks-subnational-borrowing-vietnam" TargetMode="External"/><Relationship Id="rId29" Type="http://schemas.openxmlformats.org/officeDocument/2006/relationships/hyperlink" Target="https://reliefweb.int/report/world/asean-disaster-law-mapping-implementing-aadmer-asean-country-profiles" TargetMode="External"/><Relationship Id="rId41" Type="http://schemas.openxmlformats.org/officeDocument/2006/relationships/hyperlink" Target="https://internationalbreastfeedingjournal.biomedcentral.com/articles/10.1186/s13006-017-0144-7" TargetMode="External"/><Relationship Id="rId54" Type="http://schemas.openxmlformats.org/officeDocument/2006/relationships/hyperlink" Target="http://openknowledge.worldbank.org/" TargetMode="External"/><Relationship Id="rId1" Type="http://schemas.openxmlformats.org/officeDocument/2006/relationships/customXml" Target="../customXml/item1.xml"/><Relationship Id="rId6" Type="http://schemas.openxmlformats.org/officeDocument/2006/relationships/hyperlink" Target="https://cgspace.cgiar.org/handle/10568/90410" TargetMode="External"/><Relationship Id="rId11" Type="http://schemas.openxmlformats.org/officeDocument/2006/relationships/hyperlink" Target="http://edepot.wur.nl/426571" TargetMode="External"/><Relationship Id="rId24" Type="http://schemas.openxmlformats.org/officeDocument/2006/relationships/hyperlink" Target="https://www.adb.org/publications/education-skills-inclusive-growth-green-jobs" TargetMode="External"/><Relationship Id="rId32" Type="http://schemas.openxmlformats.org/officeDocument/2006/relationships/hyperlink" Target="http://journals.plos.org/plosone/article?id=10.1371/journal.pone.0190755" TargetMode="External"/><Relationship Id="rId37" Type="http://schemas.openxmlformats.org/officeDocument/2006/relationships/hyperlink" Target="http://www.ingentaconnect.com/contentone/iuatld/pha/2017/00000007/00000004/art00010?crawler=true&amp;mimetype=application/pdf" TargetMode="External"/><Relationship Id="rId40" Type="http://schemas.openxmlformats.org/officeDocument/2006/relationships/hyperlink" Target="http://www.ripublication.com/ijaer17/ijaerv12n24_189.pdf" TargetMode="External"/><Relationship Id="rId45" Type="http://schemas.openxmlformats.org/officeDocument/2006/relationships/hyperlink" Target="http://www.mdpi.com/2071-1050/10/1/197" TargetMode="External"/><Relationship Id="rId53" Type="http://schemas.openxmlformats.org/officeDocument/2006/relationships/hyperlink" Target="http://www.worldbank.org/documents" TargetMode="External"/><Relationship Id="rId5" Type="http://schemas.openxmlformats.org/officeDocument/2006/relationships/webSettings" Target="webSettings.xml"/><Relationship Id="rId15" Type="http://schemas.openxmlformats.org/officeDocument/2006/relationships/hyperlink" Target="http://vepr.org.vn/upload/533/20171222/EN_VEPR%20WP%2018.pdf" TargetMode="External"/><Relationship Id="rId23" Type="http://schemas.openxmlformats.org/officeDocument/2006/relationships/hyperlink" Target="https://www.ncbi.nlm.nih.gov/pmc/articles/pmid/29302614/" TargetMode="External"/><Relationship Id="rId28" Type="http://schemas.openxmlformats.org/officeDocument/2006/relationships/hyperlink" Target="https://reliefweb.int/report/world/asean-disaster-law-mapping-implementing-aadmer-regional-stocktake" TargetMode="External"/><Relationship Id="rId36" Type="http://schemas.openxmlformats.org/officeDocument/2006/relationships/hyperlink" Target="https://journals.uvic.ca/index.php/ijcyfs/article/view/17998" TargetMode="External"/><Relationship Id="rId49" Type="http://schemas.openxmlformats.org/officeDocument/2006/relationships/hyperlink" Target="https://publications.iom.int/books/planned-relocation-context-environmental-change-hoa-binh-province-northern-viet-nam-vietnamese" TargetMode="External"/><Relationship Id="rId57" Type="http://schemas.openxmlformats.org/officeDocument/2006/relationships/theme" Target="theme/theme1.xml"/><Relationship Id="rId10" Type="http://schemas.openxmlformats.org/officeDocument/2006/relationships/hyperlink" Target="http://www.worldscientific.com/doi/pdf/10.1142/S2382624X18500091" TargetMode="External"/><Relationship Id="rId19" Type="http://schemas.openxmlformats.org/officeDocument/2006/relationships/hyperlink" Target="https://www.wti.org/media/filer_public/82/68/8268497d-4aa7-40b7-8b5e-3909ccefb994/working_paper_no_18_2017_nguyen_et_al.pdf" TargetMode="External"/><Relationship Id="rId31" Type="http://schemas.openxmlformats.org/officeDocument/2006/relationships/hyperlink" Target="https://www.sciencedirect.com/science/article/pii/S0959652617332651" TargetMode="External"/><Relationship Id="rId44" Type="http://schemas.openxmlformats.org/officeDocument/2006/relationships/hyperlink" Target="https://www.adb.org/publications/pathways-low-carbon-development-viet-nam" TargetMode="External"/><Relationship Id="rId52" Type="http://schemas.openxmlformats.org/officeDocument/2006/relationships/hyperlink" Target="http://www.worldbank.org.vn/" TargetMode="External"/><Relationship Id="rId4" Type="http://schemas.openxmlformats.org/officeDocument/2006/relationships/settings" Target="settings.xml"/><Relationship Id="rId9" Type="http://schemas.openxmlformats.org/officeDocument/2006/relationships/hyperlink" Target="http://www.ijepp.org/article?journalid=266&amp;doi=10.11648/j.ijepp.20180601.11" TargetMode="External"/><Relationship Id="rId14" Type="http://schemas.openxmlformats.org/officeDocument/2006/relationships/hyperlink" Target="http://hdl.handle.net/11540/7748" TargetMode="External"/><Relationship Id="rId22" Type="http://schemas.openxmlformats.org/officeDocument/2006/relationships/hyperlink" Target="https://www.adb.org/publications/strengthening-fiscal-risk-management-government-guaranteed-loans-vietnam" TargetMode="External"/><Relationship Id="rId27" Type="http://schemas.openxmlformats.org/officeDocument/2006/relationships/hyperlink" Target="https://doi.org/10.3897/natureconservation.25.19973" TargetMode="External"/><Relationship Id="rId30" Type="http://schemas.openxmlformats.org/officeDocument/2006/relationships/hyperlink" Target="http://iopscience.iop.org/article/10.1088/1748-9326/aaa817/pdf" TargetMode="External"/><Relationship Id="rId35" Type="http://schemas.openxmlformats.org/officeDocument/2006/relationships/hyperlink" Target="http://www.researchprotocols.org/2018/1/e6/" TargetMode="External"/><Relationship Id="rId43" Type="http://schemas.openxmlformats.org/officeDocument/2006/relationships/hyperlink" Target="https://arxiv.org/pdf/1801.00383.pdf" TargetMode="External"/><Relationship Id="rId48" Type="http://schemas.openxmlformats.org/officeDocument/2006/relationships/hyperlink" Target="https://publications.iom.int/books/planned-relocation-context-environmental-change-hoa-binh-province-northern-viet-nam" TargetMode="External"/><Relationship Id="rId56" Type="http://schemas.openxmlformats.org/officeDocument/2006/relationships/fontTable" Target="fontTable.xml"/><Relationship Id="rId8" Type="http://schemas.openxmlformats.org/officeDocument/2006/relationships/hyperlink" Target="http://loggingoff.info/wp-content/uploads/2017/11/27.-Report_FG-lit-review_final-pdf.pdf" TargetMode="External"/><Relationship Id="rId51" Type="http://schemas.openxmlformats.org/officeDocument/2006/relationships/hyperlink" Target="mailto:nvu2@worldbankgroup.org"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F1E90-B855-4EB0-ADB7-40F9D105A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56</Pages>
  <Words>22692</Words>
  <Characters>129349</Characters>
  <Application>Microsoft Office Word</Application>
  <DocSecurity>8</DocSecurity>
  <Lines>1077</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16</cp:revision>
  <dcterms:created xsi:type="dcterms:W3CDTF">2018-02-05T15:46:00Z</dcterms:created>
  <dcterms:modified xsi:type="dcterms:W3CDTF">2018-02-05T16:53:00Z</dcterms:modified>
</cp:coreProperties>
</file>